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D2A23" w14:textId="7DA03142" w:rsidR="00931F28" w:rsidRDefault="00307EC5">
      <w:r>
        <w:rPr>
          <w:noProof/>
          <w:color w:val="FFFFFF" w:themeColor="background1"/>
        </w:rPr>
        <mc:AlternateContent>
          <mc:Choice Requires="wps">
            <w:drawing>
              <wp:anchor distT="0" distB="0" distL="114300" distR="114300" simplePos="0" relativeHeight="251659279" behindDoc="0" locked="0" layoutInCell="1" allowOverlap="1" wp14:anchorId="058EA87E" wp14:editId="384DB288">
                <wp:simplePos x="0" y="0"/>
                <wp:positionH relativeFrom="page">
                  <wp:align>right</wp:align>
                </wp:positionH>
                <wp:positionV relativeFrom="paragraph">
                  <wp:posOffset>-914400</wp:posOffset>
                </wp:positionV>
                <wp:extent cx="7772400" cy="10051844"/>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7772400" cy="10051844"/>
                        </a:xfrm>
                        <a:prstGeom prst="rect">
                          <a:avLst/>
                        </a:prstGeom>
                        <a:noFill/>
                        <a:ln w="6350">
                          <a:noFill/>
                        </a:ln>
                      </wps:spPr>
                      <wps:txbx>
                        <w:txbxContent>
                          <w:p w14:paraId="4AB610FF" w14:textId="77777777" w:rsidR="00F135E3" w:rsidRDefault="00F135E3"/>
                          <w:p w14:paraId="2B19848C" w14:textId="129E421F" w:rsidR="00307EC5" w:rsidRDefault="00F135E3" w:rsidP="0004094C">
                            <w:pPr>
                              <w:jc w:val="center"/>
                            </w:pPr>
                            <w:r>
                              <w:rPr>
                                <w:noProof/>
                              </w:rPr>
                              <w:drawing>
                                <wp:inline distT="0" distB="0" distL="0" distR="0" wp14:anchorId="56E74659" wp14:editId="0B1A963C">
                                  <wp:extent cx="7530465" cy="5900352"/>
                                  <wp:effectExtent l="0" t="0" r="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7548986" cy="5914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A87E" id="_x0000_t202" coordsize="21600,21600" o:spt="202" path="m,l,21600r21600,l21600,xe">
                <v:stroke joinstyle="miter"/>
                <v:path gradientshapeok="t" o:connecttype="rect"/>
              </v:shapetype>
              <v:shape id="Text Box 8" o:spid="_x0000_s1026" type="#_x0000_t202" style="position:absolute;margin-left:560.8pt;margin-top:-1in;width:612pt;height:791.5pt;z-index:25165927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" filled="f" stroked="f" strokeweight=".5pt">
                <v:textbox>
                  <w:txbxContent>
                    <w:p w14:paraId="4AB610FF" w14:textId="77777777" w:rsidR="00F135E3" w:rsidRDefault="00F135E3"/>
                    <w:p w14:paraId="2B19848C" w14:textId="129E421F" w:rsidR="00307EC5" w:rsidRDefault="00F135E3" w:rsidP="0004094C">
                      <w:pPr>
                        <w:jc w:val="center"/>
                      </w:pPr>
                      <w:r>
                        <w:rPr>
                          <w:noProof/>
                        </w:rPr>
                        <w:drawing>
                          <wp:inline distT="0" distB="0" distL="0" distR="0" wp14:anchorId="56E74659" wp14:editId="0B1A963C">
                            <wp:extent cx="7530465" cy="5900352"/>
                            <wp:effectExtent l="0" t="0" r="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7548986" cy="5914863"/>
                                    </a:xfrm>
                                    <a:prstGeom prst="rect">
                                      <a:avLst/>
                                    </a:prstGeom>
                                  </pic:spPr>
                                </pic:pic>
                              </a:graphicData>
                            </a:graphic>
                          </wp:inline>
                        </w:drawing>
                      </w:r>
                    </w:p>
                  </w:txbxContent>
                </v:textbox>
                <w10:wrap anchorx="page"/>
              </v:shape>
            </w:pict>
          </mc:Fallback>
        </mc:AlternateContent>
      </w:r>
      <w:r>
        <w:rPr>
          <w:noProof/>
          <w:color w:val="FFFFFF" w:themeColor="background1"/>
        </w:rPr>
        <mc:AlternateContent>
          <mc:Choice Requires="wps">
            <w:drawing>
              <wp:anchor distT="0" distB="0" distL="114300" distR="114300" simplePos="0" relativeHeight="251658241" behindDoc="0" locked="0" layoutInCell="1" allowOverlap="1" wp14:anchorId="75AFBDD7" wp14:editId="5C7B43A6">
                <wp:simplePos x="0" y="0"/>
                <wp:positionH relativeFrom="column">
                  <wp:posOffset>7158990</wp:posOffset>
                </wp:positionH>
                <wp:positionV relativeFrom="paragraph">
                  <wp:posOffset>-1144905</wp:posOffset>
                </wp:positionV>
                <wp:extent cx="2358477" cy="1332186"/>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2358477" cy="1332186"/>
                        </a:xfrm>
                        <a:prstGeom prst="rect">
                          <a:avLst/>
                        </a:prstGeom>
                        <a:noFill/>
                        <a:ln w="6350">
                          <a:noFill/>
                        </a:ln>
                      </wps:spPr>
                      <wps:txbx>
                        <w:txbxContent>
                          <w:p w14:paraId="5F0694A5" w14:textId="77777777" w:rsidR="00E22159" w:rsidRDefault="00E22159" w:rsidP="00E22159">
                            <w:pPr>
                              <w:jc w:val="right"/>
                            </w:pPr>
                            <w:r>
                              <w:rPr>
                                <w:noProof/>
                              </w:rPr>
                              <w:drawing>
                                <wp:inline distT="0" distB="0" distL="0" distR="0" wp14:anchorId="3DA2340F" wp14:editId="1B856D5D">
                                  <wp:extent cx="1284758" cy="1268711"/>
                                  <wp:effectExtent l="0" t="0" r="0" b="825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96812" cy="128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BDD7" id="Text Box 5" o:spid="_x0000_s1027" type="#_x0000_t202" style="position:absolute;margin-left:563.7pt;margin-top:-90.15pt;width:185.7pt;height:10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" filled="f" stroked="f" strokeweight=".5pt">
                <v:textbox>
                  <w:txbxContent>
                    <w:p w14:paraId="5F0694A5" w14:textId="77777777" w:rsidR="00E22159" w:rsidRDefault="00E22159" w:rsidP="00E22159">
                      <w:pPr>
                        <w:jc w:val="right"/>
                      </w:pPr>
                      <w:r>
                        <w:rPr>
                          <w:noProof/>
                        </w:rPr>
                        <w:drawing>
                          <wp:inline distT="0" distB="0" distL="0" distR="0" wp14:anchorId="3DA2340F" wp14:editId="1B856D5D">
                            <wp:extent cx="1284758" cy="1268711"/>
                            <wp:effectExtent l="0" t="0" r="0" b="825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96812" cy="1280615"/>
                                    </a:xfrm>
                                    <a:prstGeom prst="rect">
                                      <a:avLst/>
                                    </a:prstGeom>
                                  </pic:spPr>
                                </pic:pic>
                              </a:graphicData>
                            </a:graphic>
                          </wp:inline>
                        </w:drawing>
                      </w:r>
                    </w:p>
                  </w:txbxContent>
                </v:textbox>
              </v:shape>
            </w:pict>
          </mc:Fallback>
        </mc:AlternateContent>
      </w:r>
    </w:p>
    <w:sdt>
      <w:sdtPr>
        <w:id w:val="87123795"/>
        <w:docPartObj>
          <w:docPartGallery w:val="Cover Pages"/>
          <w:docPartUnique/>
        </w:docPartObj>
      </w:sdtPr>
      <w:sdtEndPr/>
      <w:sdtContent>
        <w:p w14:paraId="232634C2" w14:textId="77777777" w:rsidR="00F135E3" w:rsidRDefault="00F135E3"/>
        <w:p w14:paraId="2863E797" w14:textId="6FEAF0D6" w:rsidR="00931F28" w:rsidRDefault="008B4222">
          <w:r>
            <w:rPr>
              <w:noProof/>
              <w:color w:val="FFFFFF" w:themeColor="background1"/>
            </w:rPr>
            <mc:AlternateContent>
              <mc:Choice Requires="wps">
                <w:drawing>
                  <wp:anchor distT="0" distB="0" distL="114300" distR="114300" simplePos="0" relativeHeight="251658244" behindDoc="0" locked="0" layoutInCell="1" allowOverlap="1" wp14:anchorId="6E5A5982" wp14:editId="391EFA9A">
                    <wp:simplePos x="0" y="0"/>
                    <wp:positionH relativeFrom="page">
                      <wp:posOffset>9363075</wp:posOffset>
                    </wp:positionH>
                    <wp:positionV relativeFrom="paragraph">
                      <wp:posOffset>7938770</wp:posOffset>
                    </wp:positionV>
                    <wp:extent cx="1000365" cy="394970"/>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1000365" cy="394970"/>
                            </a:xfrm>
                            <a:prstGeom prst="rect">
                              <a:avLst/>
                            </a:prstGeom>
                            <a:noFill/>
                            <a:ln w="6350">
                              <a:noFill/>
                            </a:ln>
                          </wps:spPr>
                          <wps:txbx>
                            <w:txbxContent>
                              <w:p w14:paraId="0CBFAB9C" w14:textId="3CE4EE0F" w:rsidR="00A2275A" w:rsidRPr="005C19C2" w:rsidRDefault="00383084" w:rsidP="00A2275A">
                                <w:pPr>
                                  <w:jc w:val="center"/>
                                  <w:rPr>
                                    <w:rFonts w:ascii="Lucida Console" w:hAnsi="Lucida Console"/>
                                    <w:b/>
                                    <w:bCs/>
                                    <w:sz w:val="44"/>
                                    <w:szCs w:val="44"/>
                                    <w14:glow w14:rad="228600">
                                      <w14:schemeClr w14:val="accent4">
                                        <w14:alpha w14:val="60000"/>
                                        <w14:satMod w14:val="175000"/>
                                      </w14:schemeClr>
                                    </w14:glow>
                                  </w:rPr>
                                </w:pPr>
                                <w:r>
                                  <w:rPr>
                                    <w:rFonts w:ascii="Lucida Console" w:hAnsi="Lucida Console"/>
                                    <w:b/>
                                    <w:sz w:val="44"/>
                                    <w14:glow w14:rad="228600">
                                      <w14:schemeClr w14:val="accent4">
                                        <w14:alpha w14:val="60000"/>
                                        <w14:satMod w14:val="175000"/>
                                      </w14:schemeClr>
                                    </w14:glow>
                                  </w:rPr>
                                  <w:t xml:space="preserve"> </w:t>
                                </w:r>
                                <w:r w:rsidR="005F1FC9">
                                  <w:rPr>
                                    <w:rFonts w:ascii="Lucida Console" w:hAnsi="Lucida Console"/>
                                    <w:b/>
                                    <w:sz w:val="44"/>
                                    <w14:glow w14:rad="228600">
                                      <w14:schemeClr w14:val="accent4">
                                        <w14:alpha w14:val="60000"/>
                                        <w14:satMod w14:val="175000"/>
                                      </w14:schemeClr>
                                    </w14:glow>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5982" id="Text Box 16" o:spid="_x0000_s1028" type="#_x0000_t202" style="position:absolute;margin-left:737.25pt;margin-top:625.1pt;width:78.75pt;height:31.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" filled="f" stroked="f" strokeweight=".5pt">
                    <v:textbox>
                      <w:txbxContent>
                        <w:p w14:paraId="0CBFAB9C" w14:textId="3CE4EE0F" w:rsidR="00A2275A" w:rsidRPr="005C19C2" w:rsidRDefault="00383084" w:rsidP="00A2275A">
                          <w:pPr>
                            <w:jc w:val="center"/>
                            <w:rPr>
                              <w:rFonts w:ascii="Lucida Console" w:hAnsi="Lucida Console"/>
                              <w:b/>
                              <w:bCs/>
                              <w:sz w:val="44"/>
                              <w:szCs w:val="44"/>
                              <w14:glow w14:rad="228600">
                                <w14:schemeClr w14:val="accent4">
                                  <w14:alpha w14:val="60000"/>
                                  <w14:satMod w14:val="175000"/>
                                </w14:schemeClr>
                              </w14:glow>
                            </w:rPr>
                          </w:pPr>
                          <w:r>
                            <w:rPr>
                              <w:rFonts w:ascii="Lucida Console" w:hAnsi="Lucida Console"/>
                              <w:b/>
                              <w:sz w:val="44"/>
                              <w14:glow w14:rad="228600">
                                <w14:schemeClr w14:val="accent4">
                                  <w14:alpha w14:val="60000"/>
                                  <w14:satMod w14:val="175000"/>
                                </w14:schemeClr>
                              </w14:glow>
                            </w:rPr>
                            <w:t xml:space="preserve"> </w:t>
                          </w:r>
                          <w:r w:rsidR="005F1FC9">
                            <w:rPr>
                              <w:rFonts w:ascii="Lucida Console" w:hAnsi="Lucida Console"/>
                              <w:b/>
                              <w:sz w:val="44"/>
                              <w14:glow w14:rad="228600">
                                <w14:schemeClr w14:val="accent4">
                                  <w14:alpha w14:val="60000"/>
                                  <w14:satMod w14:val="175000"/>
                                </w14:schemeClr>
                              </w14:glow>
                            </w:rPr>
                            <w:t>2021</w:t>
                          </w:r>
                        </w:p>
                      </w:txbxContent>
                    </v:textbox>
                    <w10:wrap anchorx="page"/>
                  </v:shape>
                </w:pict>
              </mc:Fallback>
            </mc:AlternateContent>
          </w:r>
          <w:r>
            <w:br w:type="page"/>
          </w:r>
        </w:p>
      </w:sdtContent>
    </w:sdt>
    <w:p w14:paraId="7629CF33" w14:textId="77777777" w:rsidR="00FD7DA5" w:rsidRPr="00435A97" w:rsidRDefault="00FD7DA5" w:rsidP="00FD7DA5">
      <w:pPr>
        <w:jc w:val="both"/>
        <w:rPr>
          <w:rFonts w:ascii="Times New Roman" w:hAnsi="Times New Roman" w:cs="Times New Roman"/>
          <w:b/>
          <w:bCs/>
          <w:sz w:val="32"/>
          <w:szCs w:val="32"/>
        </w:rPr>
      </w:pPr>
      <w:r>
        <w:rPr>
          <w:rFonts w:ascii="Times New Roman" w:hAnsi="Times New Roman"/>
          <w:b/>
          <w:sz w:val="32"/>
        </w:rPr>
        <w:lastRenderedPageBreak/>
        <w:t>INFORME FINAL</w:t>
      </w:r>
    </w:p>
    <w:p w14:paraId="3CFEDACD" w14:textId="77BC53F5" w:rsidR="00FD7DA5" w:rsidRPr="00435A97" w:rsidRDefault="00FD7DA5" w:rsidP="00FD7DA5">
      <w:pPr>
        <w:jc w:val="both"/>
        <w:rPr>
          <w:rFonts w:ascii="Times New Roman" w:hAnsi="Times New Roman" w:cs="Times New Roman"/>
          <w:b/>
          <w:bCs/>
          <w:sz w:val="28"/>
          <w:szCs w:val="28"/>
        </w:rPr>
      </w:pPr>
      <w:r>
        <w:rPr>
          <w:rFonts w:ascii="Times New Roman" w:hAnsi="Times New Roman"/>
          <w:b/>
          <w:sz w:val="28"/>
        </w:rPr>
        <w:t xml:space="preserve">Una evaluación de la integración de las tecnologías educativas </w:t>
      </w:r>
      <w:r w:rsidR="001B3BF3">
        <w:rPr>
          <w:rFonts w:ascii="Times New Roman" w:hAnsi="Times New Roman"/>
          <w:b/>
          <w:sz w:val="28"/>
        </w:rPr>
        <w:t>por parte de</w:t>
      </w:r>
      <w:r>
        <w:rPr>
          <w:rFonts w:ascii="Times New Roman" w:hAnsi="Times New Roman"/>
          <w:b/>
          <w:sz w:val="28"/>
        </w:rPr>
        <w:t xml:space="preserve"> los profesores </w:t>
      </w:r>
      <w:r w:rsidR="00B4034F">
        <w:rPr>
          <w:rFonts w:ascii="Times New Roman" w:hAnsi="Times New Roman"/>
          <w:b/>
          <w:sz w:val="28"/>
        </w:rPr>
        <w:t>en su plenitud y madurez laboral</w:t>
      </w:r>
      <w:r>
        <w:rPr>
          <w:rFonts w:ascii="Times New Roman" w:hAnsi="Times New Roman"/>
          <w:b/>
          <w:sz w:val="28"/>
        </w:rPr>
        <w:t xml:space="preserve"> en Dominica State College.</w:t>
      </w:r>
    </w:p>
    <w:p w14:paraId="181CCD4E" w14:textId="7017CB85" w:rsidR="00FD7DA5" w:rsidRPr="00435A97" w:rsidRDefault="00FD7DA5" w:rsidP="000C4D16">
      <w:pPr>
        <w:jc w:val="center"/>
        <w:rPr>
          <w:rFonts w:ascii="Times New Roman" w:hAnsi="Times New Roman" w:cs="Times New Roman"/>
          <w:b/>
          <w:bCs/>
          <w:sz w:val="24"/>
          <w:szCs w:val="24"/>
        </w:rPr>
      </w:pPr>
      <w:r>
        <w:rPr>
          <w:rFonts w:ascii="Times New Roman" w:hAnsi="Times New Roman"/>
          <w:b/>
          <w:noProof/>
          <w:sz w:val="24"/>
        </w:rPr>
        <w:drawing>
          <wp:inline distT="0" distB="0" distL="0" distR="0" wp14:anchorId="39245259" wp14:editId="3BE7F4AC">
            <wp:extent cx="1247775" cy="67698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775" cy="676984"/>
                    </a:xfrm>
                    <a:prstGeom prst="rect">
                      <a:avLst/>
                    </a:prstGeom>
                  </pic:spPr>
                </pic:pic>
              </a:graphicData>
            </a:graphic>
          </wp:inline>
        </w:drawing>
      </w:r>
      <w:r>
        <w:rPr>
          <w:rFonts w:ascii="Times New Roman" w:hAnsi="Times New Roman"/>
          <w:b/>
          <w:noProof/>
          <w:sz w:val="24"/>
        </w:rPr>
        <w:drawing>
          <wp:inline distT="0" distB="0" distL="0" distR="0" wp14:anchorId="31A5C897" wp14:editId="3DBA5EAE">
            <wp:extent cx="1441067" cy="698157"/>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1462790" cy="708681"/>
                    </a:xfrm>
                    <a:prstGeom prst="rect">
                      <a:avLst/>
                    </a:prstGeom>
                  </pic:spPr>
                </pic:pic>
              </a:graphicData>
            </a:graphic>
          </wp:inline>
        </w:drawing>
      </w:r>
    </w:p>
    <w:p w14:paraId="3A56C6D5" w14:textId="48C5FB4F" w:rsidR="00B66F3F" w:rsidRDefault="00FD7DA5" w:rsidP="00FD7DA5">
      <w:pPr>
        <w:jc w:val="both"/>
        <w:rPr>
          <w:rFonts w:ascii="Times New Roman" w:hAnsi="Times New Roman" w:cs="Times New Roman"/>
          <w:b/>
          <w:bCs/>
          <w:sz w:val="24"/>
          <w:szCs w:val="24"/>
        </w:rPr>
      </w:pPr>
      <w:r>
        <w:rPr>
          <w:rFonts w:ascii="Times New Roman" w:hAnsi="Times New Roman"/>
          <w:b/>
          <w:sz w:val="24"/>
        </w:rPr>
        <w:t xml:space="preserve">Esta investigación fue financiada por el Registro de Direcciones de Internet para América Latina y el Caribe (LACNIC) bajo el área temática Gobernanza de Internet del programa Líderes 2.0. Sus autores son </w:t>
      </w:r>
      <w:proofErr w:type="spellStart"/>
      <w:r>
        <w:rPr>
          <w:rFonts w:ascii="Times New Roman" w:hAnsi="Times New Roman"/>
          <w:b/>
          <w:sz w:val="24"/>
        </w:rPr>
        <w:t>Malisa</w:t>
      </w:r>
      <w:proofErr w:type="spellEnd"/>
      <w:r>
        <w:rPr>
          <w:rFonts w:ascii="Times New Roman" w:hAnsi="Times New Roman"/>
          <w:b/>
          <w:sz w:val="24"/>
        </w:rPr>
        <w:t xml:space="preserve"> Richards y </w:t>
      </w:r>
      <w:proofErr w:type="spellStart"/>
      <w:r>
        <w:rPr>
          <w:rFonts w:ascii="Times New Roman" w:hAnsi="Times New Roman"/>
          <w:b/>
          <w:sz w:val="24"/>
        </w:rPr>
        <w:t>Rawle</w:t>
      </w:r>
      <w:proofErr w:type="spellEnd"/>
      <w:r>
        <w:rPr>
          <w:rFonts w:ascii="Times New Roman" w:hAnsi="Times New Roman"/>
          <w:b/>
          <w:sz w:val="24"/>
        </w:rPr>
        <w:t xml:space="preserve"> Prince. </w:t>
      </w:r>
    </w:p>
    <w:p w14:paraId="69424691" w14:textId="53C0880A" w:rsidR="003F7504" w:rsidRDefault="00843AE6" w:rsidP="00FD7DA5">
      <w:pPr>
        <w:jc w:val="both"/>
        <w:rPr>
          <w:rFonts w:ascii="Times New Roman" w:hAnsi="Times New Roman" w:cs="Times New Roman"/>
          <w:b/>
          <w:bCs/>
          <w:sz w:val="24"/>
          <w:szCs w:val="24"/>
        </w:rPr>
      </w:pPr>
      <w:r>
        <w:rPr>
          <w:rFonts w:ascii="Times New Roman" w:hAnsi="Times New Roman"/>
          <w:b/>
          <w:sz w:val="24"/>
        </w:rPr>
        <w:t xml:space="preserve">Este informe presenta el intento de los autores de evaluar las tecnologías educativas en Dominica State College sobre la base de encuestas, entrevistas y una investigación documental. La integridad de la información presentada en el informe es una novedad con respecto a los profesores </w:t>
      </w:r>
      <w:r w:rsidR="00B4034F">
        <w:rPr>
          <w:rFonts w:ascii="Times New Roman" w:hAnsi="Times New Roman"/>
          <w:b/>
          <w:sz w:val="24"/>
        </w:rPr>
        <w:t>en su plenitud y madurez laboral</w:t>
      </w:r>
      <w:r>
        <w:rPr>
          <w:rFonts w:ascii="Times New Roman" w:hAnsi="Times New Roman"/>
          <w:b/>
          <w:sz w:val="24"/>
        </w:rPr>
        <w:t xml:space="preserve"> que utilizan tecnologías educativas. Los autores agradecen el apoyo de LACNIC y el apoyo institucional de Dominica State College que permitieron la realización de este informe.</w:t>
      </w:r>
    </w:p>
    <w:p w14:paraId="3A0B6291" w14:textId="2F56AA2D" w:rsidR="00FD7DA5" w:rsidRDefault="00FD7DA5" w:rsidP="00FD7DA5">
      <w:pPr>
        <w:jc w:val="both"/>
        <w:rPr>
          <w:rFonts w:ascii="Times New Roman" w:hAnsi="Times New Roman" w:cs="Times New Roman"/>
          <w:b/>
          <w:bCs/>
          <w:sz w:val="24"/>
          <w:szCs w:val="24"/>
        </w:rPr>
      </w:pPr>
      <w:r>
        <w:rPr>
          <w:rFonts w:ascii="Times New Roman" w:hAnsi="Times New Roman"/>
          <w:b/>
          <w:sz w:val="24"/>
        </w:rPr>
        <w:t>Las opiniones expresadas y los argumentos planteados en este documento corresponden a los autores y no necesariamente reflejan los puntos de vista oficiales del Registro de Direcciones de Internet para América Latina y el Caribe (LACNIC).</w:t>
      </w:r>
    </w:p>
    <w:p w14:paraId="6CF17BD8" w14:textId="77777777" w:rsidR="00422AFC" w:rsidRPr="00435A97" w:rsidRDefault="00422AFC" w:rsidP="00FD7DA5">
      <w:pPr>
        <w:jc w:val="both"/>
        <w:rPr>
          <w:rFonts w:ascii="Times New Roman" w:hAnsi="Times New Roman" w:cs="Times New Roman"/>
          <w:b/>
          <w:bCs/>
          <w:sz w:val="24"/>
          <w:szCs w:val="24"/>
        </w:rPr>
      </w:pPr>
    </w:p>
    <w:p w14:paraId="61D1297E" w14:textId="1CD5239A" w:rsidR="00FD7DA5" w:rsidRPr="00435A97" w:rsidRDefault="00FD7DA5" w:rsidP="00C80B71">
      <w:pPr>
        <w:rPr>
          <w:rFonts w:ascii="Times New Roman" w:hAnsi="Times New Roman" w:cs="Times New Roman"/>
          <w:b/>
          <w:bCs/>
          <w:sz w:val="24"/>
          <w:szCs w:val="24"/>
        </w:rPr>
      </w:pPr>
      <w:r>
        <w:rPr>
          <w:rFonts w:ascii="Times New Roman" w:hAnsi="Times New Roman"/>
          <w:b/>
          <w:sz w:val="24"/>
        </w:rPr>
        <w:t>© 2021 LACNIC L</w:t>
      </w:r>
      <w:r w:rsidR="00F03A10">
        <w:rPr>
          <w:rFonts w:ascii="Times New Roman" w:hAnsi="Times New Roman"/>
          <w:b/>
          <w:sz w:val="24"/>
        </w:rPr>
        <w:t>í</w:t>
      </w:r>
      <w:r>
        <w:rPr>
          <w:rFonts w:ascii="Times New Roman" w:hAnsi="Times New Roman"/>
          <w:b/>
          <w:sz w:val="24"/>
        </w:rPr>
        <w:t>deres 2.0</w:t>
      </w:r>
    </w:p>
    <w:p w14:paraId="3031B84B" w14:textId="16694E00" w:rsidR="00FD7DA5" w:rsidRDefault="00FD7DA5" w:rsidP="00C80B71">
      <w:pPr>
        <w:rPr>
          <w:rFonts w:ascii="Times New Roman" w:hAnsi="Times New Roman" w:cs="Times New Roman"/>
          <w:b/>
          <w:bCs/>
          <w:sz w:val="24"/>
          <w:szCs w:val="24"/>
        </w:rPr>
      </w:pPr>
      <w:r>
        <w:rPr>
          <w:rFonts w:ascii="Times New Roman" w:hAnsi="Times New Roman"/>
          <w:b/>
          <w:sz w:val="24"/>
        </w:rPr>
        <w:t xml:space="preserve">Mentor </w:t>
      </w:r>
      <w:r w:rsidR="00F03A10">
        <w:rPr>
          <w:rFonts w:ascii="Times New Roman" w:hAnsi="Times New Roman"/>
          <w:b/>
          <w:sz w:val="24"/>
        </w:rPr>
        <w:t>de</w:t>
      </w:r>
      <w:r>
        <w:rPr>
          <w:rFonts w:ascii="Times New Roman" w:hAnsi="Times New Roman"/>
          <w:b/>
          <w:sz w:val="24"/>
        </w:rPr>
        <w:t xml:space="preserve"> la investigación:</w:t>
      </w:r>
      <w:r w:rsidR="00383084">
        <w:rPr>
          <w:rFonts w:ascii="Times New Roman" w:hAnsi="Times New Roman"/>
          <w:b/>
          <w:sz w:val="24"/>
        </w:rPr>
        <w:t xml:space="preserve"> </w:t>
      </w:r>
      <w:r>
        <w:rPr>
          <w:rFonts w:ascii="Times New Roman" w:hAnsi="Times New Roman"/>
          <w:b/>
          <w:sz w:val="24"/>
        </w:rPr>
        <w:t xml:space="preserve">Nigel </w:t>
      </w:r>
      <w:proofErr w:type="spellStart"/>
      <w:r>
        <w:rPr>
          <w:rFonts w:ascii="Times New Roman" w:hAnsi="Times New Roman"/>
          <w:b/>
          <w:sz w:val="24"/>
        </w:rPr>
        <w:t>Cassimire</w:t>
      </w:r>
      <w:proofErr w:type="spellEnd"/>
    </w:p>
    <w:p w14:paraId="7E77CFD6" w14:textId="46EB998E" w:rsidR="00FD7DA5" w:rsidRPr="00435A97" w:rsidRDefault="00FD7DA5" w:rsidP="00C80B71">
      <w:pPr>
        <w:rPr>
          <w:rFonts w:ascii="Times New Roman" w:hAnsi="Times New Roman" w:cs="Times New Roman"/>
          <w:b/>
          <w:bCs/>
          <w:sz w:val="24"/>
          <w:szCs w:val="24"/>
        </w:rPr>
      </w:pPr>
      <w:r>
        <w:rPr>
          <w:rFonts w:ascii="Times New Roman" w:hAnsi="Times New Roman"/>
          <w:b/>
          <w:sz w:val="24"/>
        </w:rPr>
        <w:t>Asesor docente:</w:t>
      </w:r>
      <w:r w:rsidR="00383084">
        <w:rPr>
          <w:rFonts w:ascii="Times New Roman" w:hAnsi="Times New Roman"/>
          <w:b/>
          <w:sz w:val="24"/>
        </w:rPr>
        <w:t xml:space="preserve"> </w:t>
      </w:r>
      <w:r>
        <w:rPr>
          <w:rFonts w:ascii="Times New Roman" w:hAnsi="Times New Roman"/>
          <w:b/>
          <w:sz w:val="24"/>
        </w:rPr>
        <w:t xml:space="preserve">Dra. </w:t>
      </w:r>
      <w:proofErr w:type="spellStart"/>
      <w:r>
        <w:rPr>
          <w:rFonts w:ascii="Times New Roman" w:hAnsi="Times New Roman"/>
          <w:b/>
          <w:sz w:val="24"/>
        </w:rPr>
        <w:t>Hermancia</w:t>
      </w:r>
      <w:proofErr w:type="spellEnd"/>
      <w:r>
        <w:rPr>
          <w:rFonts w:ascii="Times New Roman" w:hAnsi="Times New Roman"/>
          <w:b/>
          <w:sz w:val="24"/>
        </w:rPr>
        <w:t xml:space="preserve"> </w:t>
      </w:r>
      <w:proofErr w:type="spellStart"/>
      <w:r>
        <w:rPr>
          <w:rFonts w:ascii="Times New Roman" w:hAnsi="Times New Roman"/>
          <w:b/>
          <w:sz w:val="24"/>
        </w:rPr>
        <w:t>Zamore</w:t>
      </w:r>
      <w:proofErr w:type="spellEnd"/>
      <w:r>
        <w:rPr>
          <w:rFonts w:ascii="Times New Roman" w:hAnsi="Times New Roman"/>
          <w:b/>
          <w:sz w:val="24"/>
        </w:rPr>
        <w:t xml:space="preserve"> </w:t>
      </w:r>
      <w:proofErr w:type="spellStart"/>
      <w:r>
        <w:rPr>
          <w:rFonts w:ascii="Times New Roman" w:hAnsi="Times New Roman"/>
          <w:b/>
          <w:sz w:val="24"/>
        </w:rPr>
        <w:t>Ph.D</w:t>
      </w:r>
      <w:proofErr w:type="spellEnd"/>
      <w:r>
        <w:rPr>
          <w:rFonts w:ascii="Times New Roman" w:hAnsi="Times New Roman"/>
          <w:b/>
          <w:sz w:val="24"/>
        </w:rPr>
        <w:t>.</w:t>
      </w:r>
    </w:p>
    <w:p w14:paraId="556D4698" w14:textId="77777777" w:rsidR="00FD7DA5" w:rsidRPr="00435A97" w:rsidRDefault="00FD7DA5" w:rsidP="00FD7DA5">
      <w:pPr>
        <w:jc w:val="both"/>
        <w:rPr>
          <w:rFonts w:ascii="Times New Roman" w:hAnsi="Times New Roman" w:cs="Times New Roman"/>
          <w:b/>
          <w:bCs/>
          <w:sz w:val="24"/>
          <w:szCs w:val="24"/>
        </w:rPr>
      </w:pPr>
    </w:p>
    <w:p w14:paraId="5C3A06D0" w14:textId="33B81EE0" w:rsidR="00FD7DA5" w:rsidRDefault="00FD7DA5" w:rsidP="00FD7DA5">
      <w:pPr>
        <w:jc w:val="both"/>
        <w:rPr>
          <w:rFonts w:ascii="Times New Roman" w:hAnsi="Times New Roman" w:cs="Times New Roman"/>
          <w:b/>
          <w:bCs/>
          <w:sz w:val="24"/>
          <w:szCs w:val="24"/>
        </w:rPr>
      </w:pPr>
      <w:r>
        <w:rPr>
          <w:rFonts w:ascii="Times New Roman" w:hAnsi="Times New Roman"/>
          <w:b/>
          <w:sz w:val="24"/>
        </w:rPr>
        <w:t xml:space="preserve">Este informe fue diseñado para que sea un recurso para LACNIC, para Dominica State College y para la Organización de Estados del Caribe Oriental, quienes suelen realizar investigaciones o implementar proyectos relacionados con las tecnologías educativas. El contenido de este informe está disponible y se puede utilizar en </w:t>
      </w:r>
      <w:r w:rsidR="006F17F3">
        <w:rPr>
          <w:rFonts w:ascii="Times New Roman" w:hAnsi="Times New Roman"/>
          <w:b/>
          <w:sz w:val="24"/>
        </w:rPr>
        <w:t xml:space="preserve">cualquier </w:t>
      </w:r>
      <w:r>
        <w:rPr>
          <w:rFonts w:ascii="Times New Roman" w:hAnsi="Times New Roman"/>
          <w:b/>
          <w:sz w:val="24"/>
        </w:rPr>
        <w:t>propuesta diseñada para mejorar la forma en que se evalúan las tecnologías educativas</w:t>
      </w:r>
      <w:r w:rsidR="006F17F3">
        <w:rPr>
          <w:rFonts w:ascii="Times New Roman" w:hAnsi="Times New Roman"/>
          <w:b/>
          <w:sz w:val="24"/>
        </w:rPr>
        <w:t>. S</w:t>
      </w:r>
      <w:r>
        <w:rPr>
          <w:rFonts w:ascii="Times New Roman" w:hAnsi="Times New Roman"/>
          <w:b/>
          <w:sz w:val="24"/>
        </w:rPr>
        <w:t>e espera que sirva de base para futuras investigaciones en la región.</w:t>
      </w:r>
    </w:p>
    <w:p w14:paraId="67A8555E" w14:textId="6ED633DC" w:rsidR="002327C8" w:rsidRPr="008E5CAF" w:rsidRDefault="002327C8" w:rsidP="002327C8">
      <w:pPr>
        <w:jc w:val="both"/>
        <w:rPr>
          <w:rFonts w:ascii="Times New Roman" w:hAnsi="Times New Roman" w:cs="Times New Roman"/>
          <w:b/>
          <w:bCs/>
          <w:sz w:val="24"/>
          <w:szCs w:val="24"/>
        </w:rPr>
      </w:pPr>
      <w:r>
        <w:rPr>
          <w:rFonts w:ascii="Times New Roman" w:hAnsi="Times New Roman"/>
          <w:b/>
          <w:sz w:val="24"/>
        </w:rPr>
        <w:t xml:space="preserve">Esta publicación debe citarse de la siguiente manera: Registro de Direcciones de Internet para América Latina y el Caribe (LACNIC), Líderes 2.0, Gobernanza de Internet, Una valuación de la integración de las tecnologías educativas </w:t>
      </w:r>
      <w:r w:rsidR="006F17F3">
        <w:rPr>
          <w:rFonts w:ascii="Times New Roman" w:hAnsi="Times New Roman"/>
          <w:b/>
          <w:sz w:val="24"/>
        </w:rPr>
        <w:t>por parte de</w:t>
      </w:r>
      <w:r>
        <w:rPr>
          <w:rFonts w:ascii="Times New Roman" w:hAnsi="Times New Roman"/>
          <w:b/>
          <w:sz w:val="24"/>
        </w:rPr>
        <w:t xml:space="preserve"> los profesores </w:t>
      </w:r>
      <w:r w:rsidR="00B4034F">
        <w:rPr>
          <w:rFonts w:ascii="Times New Roman" w:hAnsi="Times New Roman"/>
          <w:b/>
          <w:sz w:val="24"/>
        </w:rPr>
        <w:t>en su plenitud y madurez laboral</w:t>
      </w:r>
      <w:r>
        <w:rPr>
          <w:rFonts w:ascii="Times New Roman" w:hAnsi="Times New Roman"/>
          <w:b/>
          <w:sz w:val="24"/>
        </w:rPr>
        <w:t xml:space="preserve"> en Dominica State College. Diciembre de 2021, Roseau, 2021</w:t>
      </w:r>
    </w:p>
    <w:p w14:paraId="476C392B" w14:textId="68658F1D" w:rsidR="00FD7DA5" w:rsidRPr="0060653E" w:rsidRDefault="00FD7DA5" w:rsidP="00FD7DA5">
      <w:pPr>
        <w:pStyle w:val="Heading1"/>
        <w:jc w:val="center"/>
        <w:rPr>
          <w:rFonts w:ascii="Times New Roman" w:hAnsi="Times New Roman" w:cs="Times New Roman"/>
          <w:b/>
          <w:bCs/>
          <w:color w:val="auto"/>
        </w:rPr>
      </w:pPr>
      <w:bookmarkStart w:id="0" w:name="_Toc88872840"/>
      <w:bookmarkStart w:id="1" w:name="_Toc97819770"/>
      <w:r>
        <w:rPr>
          <w:rFonts w:ascii="Times New Roman" w:hAnsi="Times New Roman"/>
          <w:b/>
          <w:color w:val="auto"/>
        </w:rPr>
        <w:lastRenderedPageBreak/>
        <w:t>Sobre los investigadores</w:t>
      </w:r>
      <w:bookmarkEnd w:id="0"/>
      <w:bookmarkEnd w:id="1"/>
    </w:p>
    <w:p w14:paraId="58AA31B9" w14:textId="37AC1B1B" w:rsidR="00FD7DA5" w:rsidRPr="00E4101D" w:rsidRDefault="00FD7DA5" w:rsidP="00FD7DA5">
      <w:pPr>
        <w:pStyle w:val="Heading2"/>
        <w:jc w:val="both"/>
        <w:rPr>
          <w:rFonts w:ascii="Times New Roman" w:hAnsi="Times New Roman" w:cs="Times New Roman"/>
          <w:b/>
          <w:bCs/>
          <w:i/>
          <w:iCs/>
          <w:color w:val="auto"/>
          <w:sz w:val="24"/>
          <w:szCs w:val="24"/>
        </w:rPr>
      </w:pPr>
      <w:bookmarkStart w:id="2" w:name="_Toc88872842"/>
      <w:bookmarkStart w:id="3" w:name="_Toc97819771"/>
      <w:proofErr w:type="spellStart"/>
      <w:r>
        <w:rPr>
          <w:rFonts w:ascii="Times New Roman" w:hAnsi="Times New Roman"/>
          <w:b/>
          <w:i/>
          <w:color w:val="auto"/>
          <w:sz w:val="24"/>
        </w:rPr>
        <w:t>Malisa</w:t>
      </w:r>
      <w:proofErr w:type="spellEnd"/>
      <w:r>
        <w:rPr>
          <w:rFonts w:ascii="Times New Roman" w:hAnsi="Times New Roman"/>
          <w:b/>
          <w:i/>
          <w:color w:val="auto"/>
          <w:sz w:val="24"/>
        </w:rPr>
        <w:t xml:space="preserve"> Richards</w:t>
      </w:r>
      <w:r w:rsidR="004A5BE2">
        <w:rPr>
          <w:rFonts w:ascii="Times New Roman" w:hAnsi="Times New Roman"/>
          <w:b/>
          <w:i/>
          <w:color w:val="auto"/>
          <w:sz w:val="24"/>
        </w:rPr>
        <w:t>,</w:t>
      </w:r>
      <w:r>
        <w:rPr>
          <w:rFonts w:ascii="Times New Roman" w:hAnsi="Times New Roman"/>
          <w:b/>
          <w:i/>
          <w:color w:val="auto"/>
          <w:sz w:val="24"/>
        </w:rPr>
        <w:t xml:space="preserve"> </w:t>
      </w:r>
      <w:proofErr w:type="spellStart"/>
      <w:r>
        <w:rPr>
          <w:rFonts w:ascii="Times New Roman" w:hAnsi="Times New Roman"/>
          <w:b/>
          <w:i/>
          <w:color w:val="auto"/>
          <w:sz w:val="24"/>
        </w:rPr>
        <w:t>MSc</w:t>
      </w:r>
      <w:bookmarkEnd w:id="2"/>
      <w:bookmarkEnd w:id="3"/>
      <w:proofErr w:type="spellEnd"/>
    </w:p>
    <w:p w14:paraId="14426F8F" w14:textId="64EBE786" w:rsidR="00FD7DA5" w:rsidRDefault="00FD7DA5" w:rsidP="00FD7DA5">
      <w:pPr>
        <w:jc w:val="both"/>
        <w:rPr>
          <w:rFonts w:ascii="Times New Roman" w:hAnsi="Times New Roman" w:cs="Times New Roman"/>
          <w:sz w:val="24"/>
          <w:szCs w:val="24"/>
        </w:rPr>
      </w:pPr>
    </w:p>
    <w:p w14:paraId="53BE8343" w14:textId="233F8D79" w:rsidR="00FD7DA5" w:rsidRPr="001675D9" w:rsidRDefault="00993CDD" w:rsidP="00FD7DA5">
      <w:pPr>
        <w:jc w:val="both"/>
        <w:rPr>
          <w:rFonts w:ascii="Times New Roman" w:hAnsi="Times New Roman"/>
          <w:sz w:val="24"/>
        </w:rPr>
      </w:pPr>
      <w:r>
        <w:rPr>
          <w:rFonts w:ascii="Times New Roman" w:hAnsi="Times New Roman"/>
          <w:noProof/>
          <w:sz w:val="24"/>
        </w:rPr>
        <w:drawing>
          <wp:anchor distT="0" distB="0" distL="114300" distR="114300" simplePos="0" relativeHeight="251664384" behindDoc="0" locked="0" layoutInCell="1" allowOverlap="1" wp14:anchorId="3EB5BC87" wp14:editId="1DA6615E">
            <wp:simplePos x="0" y="0"/>
            <wp:positionH relativeFrom="margin">
              <wp:align>right</wp:align>
            </wp:positionH>
            <wp:positionV relativeFrom="margin">
              <wp:posOffset>822719</wp:posOffset>
            </wp:positionV>
            <wp:extent cx="992332" cy="1389128"/>
            <wp:effectExtent l="133350" t="57150" r="74930" b="135255"/>
            <wp:wrapSquare wrapText="bothSides"/>
            <wp:docPr id="23" name="Picture 23" descr="A person with a stethoscope around the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a stethoscope around the neck&#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2332" cy="1389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675D9">
        <w:rPr>
          <w:rFonts w:ascii="Times New Roman" w:hAnsi="Times New Roman"/>
          <w:sz w:val="24"/>
        </w:rPr>
        <w:t>Profesora de Ciencias de la Computación, Dominica State College.</w:t>
      </w:r>
      <w:r>
        <w:rPr>
          <w:rFonts w:ascii="Times New Roman" w:hAnsi="Times New Roman"/>
          <w:sz w:val="24"/>
        </w:rPr>
        <w:t xml:space="preserve"> </w:t>
      </w:r>
      <w:proofErr w:type="spellStart"/>
      <w:r>
        <w:rPr>
          <w:rFonts w:ascii="Times New Roman" w:hAnsi="Times New Roman"/>
          <w:sz w:val="24"/>
        </w:rPr>
        <w:t>Malisa</w:t>
      </w:r>
      <w:proofErr w:type="spellEnd"/>
      <w:r>
        <w:rPr>
          <w:rFonts w:ascii="Times New Roman" w:hAnsi="Times New Roman"/>
          <w:sz w:val="24"/>
        </w:rPr>
        <w:t xml:space="preserve"> Richards obtuvo su maestría en Gestión de Tecnología y Sistemas de Información de la Universidad de las Indias Occidentales, Campus de St. Augustine, y su licenciatura en Estadística de la Universidad de Guyana. También obtuvo un diploma/grado de asociado en Ciencias de la Computación de la Universidad de Guyana. </w:t>
      </w:r>
    </w:p>
    <w:p w14:paraId="077E5032" w14:textId="05433482" w:rsidR="001467CB" w:rsidRDefault="001467CB" w:rsidP="00FD7DA5">
      <w:pPr>
        <w:jc w:val="both"/>
        <w:rPr>
          <w:rFonts w:ascii="Times New Roman" w:hAnsi="Times New Roman" w:cs="Times New Roman"/>
          <w:sz w:val="24"/>
          <w:szCs w:val="24"/>
        </w:rPr>
      </w:pPr>
      <w:r>
        <w:rPr>
          <w:rFonts w:ascii="Times New Roman" w:hAnsi="Times New Roman"/>
          <w:sz w:val="24"/>
        </w:rPr>
        <w:t xml:space="preserve">Su participación en la gobernanza de internet la llevó a ser </w:t>
      </w:r>
      <w:proofErr w:type="spellStart"/>
      <w:r>
        <w:rPr>
          <w:rFonts w:ascii="Times New Roman" w:hAnsi="Times New Roman"/>
          <w:i/>
          <w:iCs/>
          <w:sz w:val="24"/>
        </w:rPr>
        <w:t>fellow</w:t>
      </w:r>
      <w:proofErr w:type="spellEnd"/>
      <w:r>
        <w:rPr>
          <w:rFonts w:ascii="Times New Roman" w:hAnsi="Times New Roman"/>
          <w:sz w:val="24"/>
        </w:rPr>
        <w:t xml:space="preserve"> de la Corporación para la Asignación de Números y Nombres en Internet (ICANN), Internet </w:t>
      </w:r>
      <w:proofErr w:type="spellStart"/>
      <w:r>
        <w:rPr>
          <w:rFonts w:ascii="Times New Roman" w:hAnsi="Times New Roman"/>
          <w:sz w:val="24"/>
        </w:rPr>
        <w:t>Society</w:t>
      </w:r>
      <w:proofErr w:type="spellEnd"/>
      <w:r>
        <w:rPr>
          <w:rFonts w:ascii="Times New Roman" w:hAnsi="Times New Roman"/>
          <w:sz w:val="24"/>
        </w:rPr>
        <w:t xml:space="preserve"> (ISOC), el Registro de Internet para América Anglosajona (ARIN) y el Registro de Direcciones de Internet para América Latina y el Caribe (LACNIC).</w:t>
      </w:r>
      <w:r w:rsidR="001C4529">
        <w:rPr>
          <w:rFonts w:ascii="Times New Roman" w:hAnsi="Times New Roman"/>
          <w:sz w:val="24"/>
        </w:rPr>
        <w:t xml:space="preserve"> Como</w:t>
      </w:r>
      <w:r>
        <w:rPr>
          <w:rFonts w:ascii="Times New Roman" w:hAnsi="Times New Roman"/>
          <w:sz w:val="24"/>
        </w:rPr>
        <w:t xml:space="preserve"> </w:t>
      </w:r>
      <w:r w:rsidR="001C4529">
        <w:rPr>
          <w:rFonts w:ascii="Times New Roman" w:hAnsi="Times New Roman"/>
          <w:sz w:val="24"/>
        </w:rPr>
        <w:t>resultado del compromiso firmado durante ICANN 58, e</w:t>
      </w:r>
      <w:r>
        <w:rPr>
          <w:rFonts w:ascii="Times New Roman" w:hAnsi="Times New Roman"/>
          <w:sz w:val="24"/>
        </w:rPr>
        <w:t xml:space="preserve">s miembro fundador del Capítulo de Guyana de la Internet </w:t>
      </w:r>
      <w:proofErr w:type="spellStart"/>
      <w:r>
        <w:rPr>
          <w:rFonts w:ascii="Times New Roman" w:hAnsi="Times New Roman"/>
          <w:sz w:val="24"/>
        </w:rPr>
        <w:t>Societ</w:t>
      </w:r>
      <w:r w:rsidR="001C4529">
        <w:rPr>
          <w:rFonts w:ascii="Times New Roman" w:hAnsi="Times New Roman"/>
          <w:sz w:val="24"/>
        </w:rPr>
        <w:t>y</w:t>
      </w:r>
      <w:proofErr w:type="spellEnd"/>
      <w:r>
        <w:rPr>
          <w:rFonts w:ascii="Times New Roman" w:hAnsi="Times New Roman"/>
          <w:sz w:val="24"/>
        </w:rPr>
        <w:t>.</w:t>
      </w:r>
    </w:p>
    <w:p w14:paraId="7B1B55CE" w14:textId="72781DD1" w:rsidR="00FD7DA5" w:rsidRPr="00CA5ABC" w:rsidRDefault="00FD7DA5" w:rsidP="00FD7DA5">
      <w:pPr>
        <w:jc w:val="both"/>
        <w:rPr>
          <w:rFonts w:ascii="Times New Roman" w:hAnsi="Times New Roman" w:cs="Times New Roman"/>
          <w:sz w:val="24"/>
          <w:szCs w:val="24"/>
        </w:rPr>
      </w:pPr>
    </w:p>
    <w:p w14:paraId="62B7B1E0" w14:textId="242EEFA4" w:rsidR="00FD7DA5" w:rsidRPr="00383084" w:rsidRDefault="00FD7DA5" w:rsidP="00FD7DA5">
      <w:pPr>
        <w:pStyle w:val="Heading2"/>
        <w:jc w:val="both"/>
        <w:rPr>
          <w:rFonts w:ascii="Times New Roman" w:hAnsi="Times New Roman" w:cs="Times New Roman"/>
          <w:b/>
          <w:bCs/>
          <w:i/>
          <w:iCs/>
          <w:color w:val="auto"/>
          <w:sz w:val="24"/>
          <w:szCs w:val="24"/>
          <w:lang w:val="en-US"/>
        </w:rPr>
      </w:pPr>
      <w:bookmarkStart w:id="4" w:name="_Toc88872841"/>
      <w:bookmarkStart w:id="5" w:name="_Toc97819772"/>
      <w:r w:rsidRPr="00383084">
        <w:rPr>
          <w:rFonts w:ascii="Times New Roman" w:hAnsi="Times New Roman"/>
          <w:b/>
          <w:i/>
          <w:color w:val="auto"/>
          <w:sz w:val="24"/>
          <w:lang w:val="en-US"/>
        </w:rPr>
        <w:t>Rawle C.S. Prince</w:t>
      </w:r>
      <w:r w:rsidR="004A5BE2">
        <w:rPr>
          <w:rFonts w:ascii="Times New Roman" w:hAnsi="Times New Roman"/>
          <w:b/>
          <w:i/>
          <w:color w:val="auto"/>
          <w:sz w:val="24"/>
          <w:lang w:val="en-US"/>
        </w:rPr>
        <w:t>,</w:t>
      </w:r>
      <w:r w:rsidRPr="00383084">
        <w:rPr>
          <w:rFonts w:ascii="Times New Roman" w:hAnsi="Times New Roman"/>
          <w:b/>
          <w:i/>
          <w:color w:val="auto"/>
          <w:sz w:val="24"/>
          <w:lang w:val="en-US"/>
        </w:rPr>
        <w:t xml:space="preserve"> </w:t>
      </w:r>
      <w:bookmarkEnd w:id="4"/>
      <w:r w:rsidRPr="00383084">
        <w:rPr>
          <w:rFonts w:ascii="Times New Roman" w:hAnsi="Times New Roman"/>
          <w:b/>
          <w:i/>
          <w:color w:val="auto"/>
          <w:sz w:val="24"/>
          <w:lang w:val="en-US"/>
        </w:rPr>
        <w:t>Ph.D.</w:t>
      </w:r>
      <w:bookmarkEnd w:id="5"/>
    </w:p>
    <w:p w14:paraId="3C2FC9E6" w14:textId="67A09684" w:rsidR="00FD7DA5" w:rsidRPr="00383084" w:rsidRDefault="00FD7DA5" w:rsidP="00FD7DA5">
      <w:pPr>
        <w:jc w:val="both"/>
        <w:rPr>
          <w:rFonts w:ascii="Times New Roman" w:hAnsi="Times New Roman" w:cs="Times New Roman"/>
          <w:sz w:val="24"/>
          <w:szCs w:val="24"/>
          <w:lang w:val="en-US"/>
        </w:rPr>
      </w:pPr>
    </w:p>
    <w:p w14:paraId="10614922" w14:textId="0EFC3894" w:rsidR="00FD7DA5" w:rsidRDefault="001C4529" w:rsidP="00FD7DA5">
      <w:pPr>
        <w:jc w:val="both"/>
        <w:rPr>
          <w:rFonts w:ascii="Times New Roman" w:hAnsi="Times New Roman" w:cs="Times New Roman"/>
          <w:sz w:val="24"/>
          <w:szCs w:val="24"/>
        </w:rPr>
      </w:pPr>
      <w:r>
        <w:rPr>
          <w:rFonts w:ascii="Times New Roman" w:hAnsi="Times New Roman"/>
          <w:noProof/>
          <w:sz w:val="24"/>
        </w:rPr>
        <w:drawing>
          <wp:anchor distT="0" distB="0" distL="114300" distR="114300" simplePos="0" relativeHeight="251666432" behindDoc="0" locked="0" layoutInCell="1" allowOverlap="1" wp14:anchorId="0B7991D9" wp14:editId="260FBCC8">
            <wp:simplePos x="0" y="0"/>
            <wp:positionH relativeFrom="margin">
              <wp:posOffset>4686935</wp:posOffset>
            </wp:positionH>
            <wp:positionV relativeFrom="margin">
              <wp:posOffset>4003040</wp:posOffset>
            </wp:positionV>
            <wp:extent cx="1136650" cy="1134745"/>
            <wp:effectExtent l="114300" t="57150" r="63500" b="141605"/>
            <wp:wrapSquare wrapText="bothSides"/>
            <wp:docPr id="24" name="Picture 24"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earing sunglass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6650" cy="1134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93CDD">
        <w:rPr>
          <w:rFonts w:ascii="Times New Roman" w:hAnsi="Times New Roman"/>
          <w:sz w:val="24"/>
        </w:rPr>
        <w:t xml:space="preserve">Director y fundador de </w:t>
      </w:r>
      <w:proofErr w:type="spellStart"/>
      <w:r w:rsidR="00993CDD">
        <w:rPr>
          <w:rFonts w:ascii="Times New Roman" w:hAnsi="Times New Roman"/>
          <w:sz w:val="24"/>
        </w:rPr>
        <w:t>Tucan</w:t>
      </w:r>
      <w:proofErr w:type="spellEnd"/>
      <w:r w:rsidR="00993CDD">
        <w:rPr>
          <w:rFonts w:ascii="Times New Roman" w:hAnsi="Times New Roman"/>
          <w:sz w:val="24"/>
        </w:rPr>
        <w:t xml:space="preserve"> </w:t>
      </w:r>
      <w:proofErr w:type="spellStart"/>
      <w:r w:rsidR="00993CDD">
        <w:rPr>
          <w:rFonts w:ascii="Times New Roman" w:hAnsi="Times New Roman"/>
          <w:sz w:val="24"/>
        </w:rPr>
        <w:t>Analytics</w:t>
      </w:r>
      <w:proofErr w:type="spellEnd"/>
      <w:r w:rsidR="00993CDD">
        <w:rPr>
          <w:rFonts w:ascii="Times New Roman" w:hAnsi="Times New Roman"/>
          <w:sz w:val="24"/>
        </w:rPr>
        <w:t xml:space="preserve"> en Reino Unido. </w:t>
      </w:r>
      <w:proofErr w:type="spellStart"/>
      <w:r w:rsidR="00993CDD">
        <w:rPr>
          <w:rFonts w:ascii="Times New Roman" w:hAnsi="Times New Roman"/>
          <w:sz w:val="24"/>
        </w:rPr>
        <w:t>Rawle</w:t>
      </w:r>
      <w:proofErr w:type="spellEnd"/>
      <w:r w:rsidR="00993CDD">
        <w:rPr>
          <w:rFonts w:ascii="Times New Roman" w:hAnsi="Times New Roman"/>
          <w:sz w:val="24"/>
        </w:rPr>
        <w:t xml:space="preserve"> Prince obtuvo su doctorado en Ciencias de la Computación de la Universidad de Nottingham y su maestría en Inteligencia Artificial de la Universidad de Edimburgo. </w:t>
      </w:r>
    </w:p>
    <w:p w14:paraId="7F3F6940" w14:textId="4337C6F4" w:rsidR="00FD7DA5" w:rsidRDefault="003529F7" w:rsidP="00FD7DA5">
      <w:pPr>
        <w:jc w:val="both"/>
        <w:rPr>
          <w:rFonts w:ascii="Times New Roman" w:hAnsi="Times New Roman" w:cs="Times New Roman"/>
          <w:sz w:val="24"/>
          <w:szCs w:val="24"/>
        </w:rPr>
      </w:pPr>
      <w:r>
        <w:rPr>
          <w:rFonts w:ascii="Times New Roman" w:hAnsi="Times New Roman"/>
          <w:sz w:val="24"/>
        </w:rPr>
        <w:t>U</w:t>
      </w:r>
      <w:r w:rsidR="00FD7DA5">
        <w:rPr>
          <w:rFonts w:ascii="Times New Roman" w:hAnsi="Times New Roman"/>
          <w:sz w:val="24"/>
        </w:rPr>
        <w:t xml:space="preserve">n analista cuantitativo con amplia experiencia en proyectos tanto en entornos académicos como comerciales. Estos han llevado a resultados clave, entre ellos el desarrollo de nuevas técnicas para la optimización del modelado de búsqueda y deterioro en la gestión de activos de infraestructura y el desarrollo de un marco sólido para calibrar en forma simultánea múltiples funciones de disuasión en el modelado de la distribución de viajes. Actualmente trabaja en varios proyectos </w:t>
      </w:r>
      <w:r>
        <w:rPr>
          <w:rFonts w:ascii="Times New Roman" w:hAnsi="Times New Roman"/>
          <w:sz w:val="24"/>
        </w:rPr>
        <w:t>altamente innovadores</w:t>
      </w:r>
      <w:r w:rsidR="00FD7DA5">
        <w:rPr>
          <w:rFonts w:ascii="Times New Roman" w:hAnsi="Times New Roman"/>
          <w:sz w:val="24"/>
        </w:rPr>
        <w:t xml:space="preserve"> que implican el uso de datos de localización, principalmente obtenidos de los teléfonos móviles, para obtener información sobre movilidad, tanto en forma retrospectiva como en tiempo real.</w:t>
      </w:r>
    </w:p>
    <w:p w14:paraId="4A4FFA05" w14:textId="05C7C598" w:rsidR="00FD7DA5" w:rsidRDefault="00FD7DA5"/>
    <w:p w14:paraId="6217EE67" w14:textId="77777777" w:rsidR="004969CB" w:rsidRDefault="004969CB"/>
    <w:p w14:paraId="76A22AF4" w14:textId="77777777" w:rsidR="008F56A9" w:rsidRDefault="008F56A9"/>
    <w:p w14:paraId="08B8DEB0" w14:textId="77777777" w:rsidR="008F56A9" w:rsidRDefault="008F56A9"/>
    <w:p w14:paraId="247135C2" w14:textId="77777777" w:rsidR="00AF6E38" w:rsidRDefault="00AF6E38"/>
    <w:p w14:paraId="6D3FDB07" w14:textId="77777777" w:rsidR="00AF6E38" w:rsidRDefault="00AF6E38">
      <w:r>
        <w:br w:type="page"/>
      </w:r>
    </w:p>
    <w:p w14:paraId="45C29168" w14:textId="77777777" w:rsidR="00AF6E38" w:rsidRPr="00E9253E" w:rsidRDefault="00AF6E38" w:rsidP="00AF6E38">
      <w:pPr>
        <w:pStyle w:val="Heading1"/>
        <w:jc w:val="center"/>
        <w:rPr>
          <w:rFonts w:ascii="Times New Roman" w:hAnsi="Times New Roman" w:cs="Times New Roman"/>
          <w:b/>
          <w:bCs/>
          <w:color w:val="auto"/>
        </w:rPr>
      </w:pPr>
      <w:bookmarkStart w:id="6" w:name="_Toc97819773"/>
      <w:r>
        <w:rPr>
          <w:rFonts w:ascii="Times New Roman" w:hAnsi="Times New Roman"/>
          <w:b/>
          <w:color w:val="auto"/>
        </w:rPr>
        <w:lastRenderedPageBreak/>
        <w:t>Agradecimientos</w:t>
      </w:r>
      <w:bookmarkEnd w:id="6"/>
    </w:p>
    <w:p w14:paraId="47776B9A" w14:textId="77777777" w:rsidR="004B3A95" w:rsidRDefault="004B3A95" w:rsidP="00772408">
      <w:pPr>
        <w:jc w:val="both"/>
        <w:rPr>
          <w:rFonts w:ascii="Times New Roman" w:hAnsi="Times New Roman" w:cs="Times New Roman"/>
          <w:sz w:val="24"/>
          <w:szCs w:val="24"/>
        </w:rPr>
      </w:pPr>
    </w:p>
    <w:p w14:paraId="625B8697" w14:textId="723282A5" w:rsidR="00CD4215" w:rsidRDefault="00EF4FD4" w:rsidP="00772408">
      <w:pPr>
        <w:jc w:val="both"/>
        <w:rPr>
          <w:rFonts w:ascii="Times New Roman" w:hAnsi="Times New Roman" w:cs="Times New Roman"/>
          <w:sz w:val="24"/>
          <w:szCs w:val="24"/>
        </w:rPr>
      </w:pPr>
      <w:r>
        <w:rPr>
          <w:rFonts w:ascii="Times New Roman" w:hAnsi="Times New Roman"/>
          <w:sz w:val="24"/>
        </w:rPr>
        <w:t xml:space="preserve">Esta investigación no hubiera sido posible sin el apoyo financiero del Registro de Direcciones de Internet para América Latina y el Caribe (LACNIC). Los investigadores </w:t>
      </w:r>
      <w:r w:rsidR="0025068F">
        <w:rPr>
          <w:rFonts w:ascii="Times New Roman" w:hAnsi="Times New Roman"/>
          <w:sz w:val="24"/>
        </w:rPr>
        <w:t xml:space="preserve">agradecen </w:t>
      </w:r>
      <w:r>
        <w:rPr>
          <w:rFonts w:ascii="Times New Roman" w:hAnsi="Times New Roman"/>
          <w:sz w:val="24"/>
        </w:rPr>
        <w:t>al equipo del Programa Líderes 2.0 de LACN</w:t>
      </w:r>
      <w:r w:rsidR="0025068F">
        <w:rPr>
          <w:rFonts w:ascii="Times New Roman" w:hAnsi="Times New Roman"/>
          <w:sz w:val="24"/>
        </w:rPr>
        <w:t>I</w:t>
      </w:r>
      <w:r>
        <w:rPr>
          <w:rFonts w:ascii="Times New Roman" w:hAnsi="Times New Roman"/>
          <w:sz w:val="24"/>
        </w:rPr>
        <w:t xml:space="preserve">C por haber seleccionado su propuesta. También agradecen especialmente la orientación y los aportes recibidos de Nigel </w:t>
      </w:r>
      <w:proofErr w:type="spellStart"/>
      <w:r>
        <w:rPr>
          <w:rFonts w:ascii="Times New Roman" w:hAnsi="Times New Roman"/>
          <w:sz w:val="24"/>
        </w:rPr>
        <w:t>Cassimire</w:t>
      </w:r>
      <w:proofErr w:type="spellEnd"/>
      <w:r>
        <w:rPr>
          <w:rFonts w:ascii="Times New Roman" w:hAnsi="Times New Roman"/>
          <w:sz w:val="24"/>
        </w:rPr>
        <w:t xml:space="preserve">, Mentor del Programa Líderes 2.0. Sin duda, Nigel </w:t>
      </w:r>
      <w:proofErr w:type="spellStart"/>
      <w:r>
        <w:rPr>
          <w:rFonts w:ascii="Times New Roman" w:hAnsi="Times New Roman"/>
          <w:sz w:val="24"/>
        </w:rPr>
        <w:t>Cassimire</w:t>
      </w:r>
      <w:proofErr w:type="spellEnd"/>
      <w:r>
        <w:rPr>
          <w:rFonts w:ascii="Times New Roman" w:hAnsi="Times New Roman"/>
          <w:sz w:val="24"/>
        </w:rPr>
        <w:t xml:space="preserve"> </w:t>
      </w:r>
      <w:r w:rsidR="0025068F">
        <w:rPr>
          <w:rFonts w:ascii="Times New Roman" w:hAnsi="Times New Roman"/>
          <w:sz w:val="24"/>
        </w:rPr>
        <w:t xml:space="preserve">nos </w:t>
      </w:r>
      <w:r>
        <w:rPr>
          <w:rFonts w:ascii="Times New Roman" w:hAnsi="Times New Roman"/>
          <w:sz w:val="24"/>
        </w:rPr>
        <w:t xml:space="preserve">enseñó a los investigadores más de lo que podríamos describir en estas pocas líneas. </w:t>
      </w:r>
      <w:r w:rsidR="00144D9C">
        <w:rPr>
          <w:rFonts w:ascii="Times New Roman" w:hAnsi="Times New Roman"/>
          <w:sz w:val="24"/>
        </w:rPr>
        <w:t>Dem</w:t>
      </w:r>
      <w:r>
        <w:rPr>
          <w:rFonts w:ascii="Times New Roman" w:hAnsi="Times New Roman"/>
          <w:sz w:val="24"/>
        </w:rPr>
        <w:t xml:space="preserve">ostró claramente lo que significa ser un buen mentor. </w:t>
      </w:r>
    </w:p>
    <w:p w14:paraId="0886FA1E" w14:textId="72F44EE0" w:rsidR="00772408" w:rsidRDefault="003E3A5D" w:rsidP="00772408">
      <w:pPr>
        <w:jc w:val="both"/>
        <w:rPr>
          <w:rFonts w:ascii="Times New Roman" w:hAnsi="Times New Roman" w:cs="Times New Roman"/>
          <w:sz w:val="24"/>
          <w:szCs w:val="24"/>
        </w:rPr>
      </w:pPr>
      <w:r>
        <w:rPr>
          <w:rFonts w:ascii="Times New Roman" w:hAnsi="Times New Roman"/>
          <w:sz w:val="24"/>
        </w:rPr>
        <w:t xml:space="preserve">Los socios de este informe son LACNIC, Dominica State College y </w:t>
      </w:r>
      <w:proofErr w:type="spellStart"/>
      <w:r>
        <w:rPr>
          <w:rFonts w:ascii="Times New Roman" w:hAnsi="Times New Roman"/>
          <w:sz w:val="24"/>
        </w:rPr>
        <w:t>Tucan</w:t>
      </w:r>
      <w:proofErr w:type="spellEnd"/>
      <w:r>
        <w:rPr>
          <w:rFonts w:ascii="Times New Roman" w:hAnsi="Times New Roman"/>
          <w:sz w:val="24"/>
        </w:rPr>
        <w:t xml:space="preserve"> </w:t>
      </w:r>
      <w:proofErr w:type="spellStart"/>
      <w:r>
        <w:rPr>
          <w:rFonts w:ascii="Times New Roman" w:hAnsi="Times New Roman"/>
          <w:sz w:val="24"/>
        </w:rPr>
        <w:t>Analytics</w:t>
      </w:r>
      <w:proofErr w:type="spellEnd"/>
      <w:r>
        <w:rPr>
          <w:rFonts w:ascii="Times New Roman" w:hAnsi="Times New Roman"/>
          <w:sz w:val="24"/>
        </w:rPr>
        <w:t xml:space="preserve">. Este informe recibió apoyo bajo el eje temático Gobernanza de Internet del Programa Líderes 2.0 de LACNIC en septiembre de 2021 y fue implementado por </w:t>
      </w:r>
      <w:proofErr w:type="spellStart"/>
      <w:r>
        <w:rPr>
          <w:rFonts w:ascii="Times New Roman" w:hAnsi="Times New Roman"/>
          <w:sz w:val="24"/>
        </w:rPr>
        <w:t>Malisa</w:t>
      </w:r>
      <w:proofErr w:type="spellEnd"/>
      <w:r>
        <w:rPr>
          <w:rFonts w:ascii="Times New Roman" w:hAnsi="Times New Roman"/>
          <w:sz w:val="24"/>
        </w:rPr>
        <w:t xml:space="preserve"> Richards de Dominica State College y </w:t>
      </w:r>
      <w:r w:rsidR="00144D9C">
        <w:rPr>
          <w:rFonts w:ascii="Times New Roman" w:hAnsi="Times New Roman"/>
          <w:sz w:val="24"/>
        </w:rPr>
        <w:t xml:space="preserve">el Dr. </w:t>
      </w:r>
      <w:proofErr w:type="spellStart"/>
      <w:r>
        <w:rPr>
          <w:rFonts w:ascii="Times New Roman" w:hAnsi="Times New Roman"/>
          <w:sz w:val="24"/>
        </w:rPr>
        <w:t>Rawle</w:t>
      </w:r>
      <w:proofErr w:type="spellEnd"/>
      <w:r>
        <w:rPr>
          <w:rFonts w:ascii="Times New Roman" w:hAnsi="Times New Roman"/>
          <w:sz w:val="24"/>
        </w:rPr>
        <w:t xml:space="preserve"> Prince</w:t>
      </w:r>
      <w:r w:rsidR="00144D9C">
        <w:rPr>
          <w:rFonts w:ascii="Times New Roman" w:hAnsi="Times New Roman"/>
          <w:sz w:val="24"/>
        </w:rPr>
        <w:t xml:space="preserve"> </w:t>
      </w:r>
      <w:r>
        <w:rPr>
          <w:rFonts w:ascii="Times New Roman" w:hAnsi="Times New Roman"/>
          <w:sz w:val="24"/>
        </w:rPr>
        <w:t xml:space="preserve">de </w:t>
      </w:r>
      <w:proofErr w:type="spellStart"/>
      <w:r>
        <w:rPr>
          <w:rFonts w:ascii="Times New Roman" w:hAnsi="Times New Roman"/>
          <w:sz w:val="24"/>
        </w:rPr>
        <w:t>Tucan</w:t>
      </w:r>
      <w:proofErr w:type="spellEnd"/>
      <w:r>
        <w:rPr>
          <w:rFonts w:ascii="Times New Roman" w:hAnsi="Times New Roman"/>
          <w:sz w:val="24"/>
        </w:rPr>
        <w:t xml:space="preserve"> </w:t>
      </w:r>
      <w:proofErr w:type="spellStart"/>
      <w:r>
        <w:rPr>
          <w:rFonts w:ascii="Times New Roman" w:hAnsi="Times New Roman"/>
          <w:sz w:val="24"/>
        </w:rPr>
        <w:t>Analytics</w:t>
      </w:r>
      <w:proofErr w:type="spellEnd"/>
      <w:r>
        <w:rPr>
          <w:rFonts w:ascii="Times New Roman" w:hAnsi="Times New Roman"/>
          <w:sz w:val="24"/>
        </w:rPr>
        <w:t xml:space="preserve">. </w:t>
      </w:r>
    </w:p>
    <w:p w14:paraId="553EBE71" w14:textId="6A7BEC42" w:rsidR="00772408" w:rsidRDefault="00EC0917" w:rsidP="00772408">
      <w:pPr>
        <w:jc w:val="both"/>
        <w:rPr>
          <w:rFonts w:ascii="Times New Roman" w:hAnsi="Times New Roman" w:cs="Times New Roman"/>
          <w:sz w:val="24"/>
          <w:szCs w:val="24"/>
        </w:rPr>
      </w:pPr>
      <w:r>
        <w:rPr>
          <w:rFonts w:ascii="Times New Roman" w:hAnsi="Times New Roman"/>
          <w:sz w:val="24"/>
        </w:rPr>
        <w:t xml:space="preserve">El informe fue dirigido y gestionado por </w:t>
      </w:r>
      <w:proofErr w:type="spellStart"/>
      <w:r>
        <w:rPr>
          <w:rFonts w:ascii="Times New Roman" w:hAnsi="Times New Roman"/>
          <w:sz w:val="24"/>
        </w:rPr>
        <w:t>Malisa</w:t>
      </w:r>
      <w:proofErr w:type="spellEnd"/>
      <w:r>
        <w:rPr>
          <w:rFonts w:ascii="Times New Roman" w:hAnsi="Times New Roman"/>
          <w:sz w:val="24"/>
        </w:rPr>
        <w:t xml:space="preserve"> Richards, Profesora de Ciencias de la Computación en Dominica State College, con la aprobación de la Junta de Revisión Interna (IRB) de la universidad. También recibió un amplio apoyo de la Dra. </w:t>
      </w:r>
      <w:proofErr w:type="spellStart"/>
      <w:r>
        <w:rPr>
          <w:rFonts w:ascii="Times New Roman" w:hAnsi="Times New Roman"/>
          <w:sz w:val="24"/>
        </w:rPr>
        <w:t>Hermancia</w:t>
      </w:r>
      <w:proofErr w:type="spellEnd"/>
      <w:r>
        <w:rPr>
          <w:rFonts w:ascii="Times New Roman" w:hAnsi="Times New Roman"/>
          <w:sz w:val="24"/>
        </w:rPr>
        <w:t xml:space="preserve"> Eugene-</w:t>
      </w:r>
      <w:proofErr w:type="spellStart"/>
      <w:r>
        <w:rPr>
          <w:rFonts w:ascii="Times New Roman" w:hAnsi="Times New Roman"/>
          <w:sz w:val="24"/>
        </w:rPr>
        <w:t>Zamore</w:t>
      </w:r>
      <w:proofErr w:type="spellEnd"/>
      <w:r w:rsidR="00C25031">
        <w:rPr>
          <w:rFonts w:ascii="Times New Roman" w:hAnsi="Times New Roman"/>
          <w:sz w:val="24"/>
        </w:rPr>
        <w:t xml:space="preserve">, </w:t>
      </w:r>
      <w:r>
        <w:rPr>
          <w:rFonts w:ascii="Times New Roman" w:hAnsi="Times New Roman"/>
          <w:sz w:val="24"/>
        </w:rPr>
        <w:t>Decana</w:t>
      </w:r>
      <w:r w:rsidR="00C25031">
        <w:rPr>
          <w:rFonts w:ascii="Times New Roman" w:hAnsi="Times New Roman"/>
          <w:sz w:val="24"/>
        </w:rPr>
        <w:t xml:space="preserve"> de</w:t>
      </w:r>
      <w:r>
        <w:rPr>
          <w:rFonts w:ascii="Times New Roman" w:hAnsi="Times New Roman"/>
          <w:sz w:val="24"/>
        </w:rPr>
        <w:t xml:space="preserve"> Asuntos Académicos, Dominica State College. Los investigadores agradecen a la Junta de Revisión Interna, a</w:t>
      </w:r>
      <w:r w:rsidR="00C25031">
        <w:rPr>
          <w:rFonts w:ascii="Times New Roman" w:hAnsi="Times New Roman"/>
          <w:sz w:val="24"/>
        </w:rPr>
        <w:t xml:space="preserve"> </w:t>
      </w:r>
      <w:r>
        <w:rPr>
          <w:rFonts w:ascii="Times New Roman" w:hAnsi="Times New Roman"/>
          <w:sz w:val="24"/>
        </w:rPr>
        <w:t>l</w:t>
      </w:r>
      <w:r w:rsidR="00C25031">
        <w:rPr>
          <w:rFonts w:ascii="Times New Roman" w:hAnsi="Times New Roman"/>
          <w:sz w:val="24"/>
        </w:rPr>
        <w:t>a</w:t>
      </w:r>
      <w:r>
        <w:rPr>
          <w:rFonts w:ascii="Times New Roman" w:hAnsi="Times New Roman"/>
          <w:sz w:val="24"/>
        </w:rPr>
        <w:t xml:space="preserve"> Decano de Asuntos Académicos, a los profesores y a los estudiantes por su apoyo y participación</w:t>
      </w:r>
      <w:r w:rsidR="00C25031">
        <w:rPr>
          <w:rFonts w:ascii="Times New Roman" w:hAnsi="Times New Roman"/>
          <w:sz w:val="24"/>
        </w:rPr>
        <w:t xml:space="preserve">, los cuales </w:t>
      </w:r>
      <w:r>
        <w:rPr>
          <w:rFonts w:ascii="Times New Roman" w:hAnsi="Times New Roman"/>
          <w:sz w:val="24"/>
        </w:rPr>
        <w:t xml:space="preserve">contribuyeron al éxito de la investigación. </w:t>
      </w:r>
    </w:p>
    <w:p w14:paraId="785BFF0D" w14:textId="089DEE32" w:rsidR="00772408" w:rsidRDefault="00504DDD" w:rsidP="00772408">
      <w:pPr>
        <w:jc w:val="both"/>
        <w:rPr>
          <w:rFonts w:ascii="Times New Roman" w:hAnsi="Times New Roman" w:cs="Times New Roman"/>
          <w:sz w:val="24"/>
          <w:szCs w:val="24"/>
        </w:rPr>
      </w:pPr>
      <w:r>
        <w:rPr>
          <w:rFonts w:ascii="Times New Roman" w:hAnsi="Times New Roman"/>
          <w:sz w:val="24"/>
        </w:rPr>
        <w:t xml:space="preserve">La producción de este informe fue coordinada por los investigadores, Nigel </w:t>
      </w:r>
      <w:proofErr w:type="spellStart"/>
      <w:r>
        <w:rPr>
          <w:rFonts w:ascii="Times New Roman" w:hAnsi="Times New Roman"/>
          <w:sz w:val="24"/>
        </w:rPr>
        <w:t>Cassimire</w:t>
      </w:r>
      <w:proofErr w:type="spellEnd"/>
      <w:r>
        <w:rPr>
          <w:rFonts w:ascii="Times New Roman" w:hAnsi="Times New Roman"/>
          <w:sz w:val="24"/>
        </w:rPr>
        <w:t xml:space="preserve"> y el equipo </w:t>
      </w:r>
      <w:r w:rsidR="00C25031">
        <w:rPr>
          <w:rFonts w:ascii="Times New Roman" w:hAnsi="Times New Roman"/>
          <w:sz w:val="24"/>
        </w:rPr>
        <w:t xml:space="preserve">Líderes </w:t>
      </w:r>
      <w:r>
        <w:rPr>
          <w:rFonts w:ascii="Times New Roman" w:hAnsi="Times New Roman"/>
          <w:sz w:val="24"/>
        </w:rPr>
        <w:t xml:space="preserve">de LACNIC. El contenido del informe se enriqueció gracias a los comentarios constructivos recibidos de Nigel </w:t>
      </w:r>
      <w:proofErr w:type="spellStart"/>
      <w:r>
        <w:rPr>
          <w:rFonts w:ascii="Times New Roman" w:hAnsi="Times New Roman"/>
          <w:sz w:val="24"/>
        </w:rPr>
        <w:t>Cassimire</w:t>
      </w:r>
      <w:proofErr w:type="spellEnd"/>
      <w:r>
        <w:rPr>
          <w:rFonts w:ascii="Times New Roman" w:hAnsi="Times New Roman"/>
          <w:sz w:val="24"/>
        </w:rPr>
        <w:t xml:space="preserve"> y </w:t>
      </w:r>
      <w:r w:rsidR="00C25031">
        <w:rPr>
          <w:rFonts w:ascii="Times New Roman" w:hAnsi="Times New Roman"/>
          <w:sz w:val="24"/>
        </w:rPr>
        <w:t>d</w:t>
      </w:r>
      <w:r>
        <w:rPr>
          <w:rFonts w:ascii="Times New Roman" w:hAnsi="Times New Roman"/>
          <w:sz w:val="24"/>
        </w:rPr>
        <w:t xml:space="preserve">el equipo </w:t>
      </w:r>
      <w:r w:rsidR="00C25031">
        <w:rPr>
          <w:rFonts w:ascii="Times New Roman" w:hAnsi="Times New Roman"/>
          <w:sz w:val="24"/>
        </w:rPr>
        <w:t xml:space="preserve">Líderes </w:t>
      </w:r>
      <w:r>
        <w:rPr>
          <w:rFonts w:ascii="Times New Roman" w:hAnsi="Times New Roman"/>
          <w:sz w:val="24"/>
        </w:rPr>
        <w:t xml:space="preserve">de LACNIC. </w:t>
      </w:r>
    </w:p>
    <w:p w14:paraId="2D2D8479" w14:textId="0F6BA594" w:rsidR="00772408" w:rsidRDefault="00772408" w:rsidP="00772408">
      <w:pPr>
        <w:jc w:val="both"/>
        <w:rPr>
          <w:rFonts w:ascii="Times New Roman" w:hAnsi="Times New Roman" w:cs="Times New Roman"/>
          <w:sz w:val="24"/>
          <w:szCs w:val="24"/>
        </w:rPr>
      </w:pPr>
    </w:p>
    <w:p w14:paraId="2FBBE7BF" w14:textId="64C0B101" w:rsidR="00772408" w:rsidRDefault="00772408" w:rsidP="00772408">
      <w:pPr>
        <w:jc w:val="both"/>
        <w:rPr>
          <w:rFonts w:ascii="Times New Roman" w:hAnsi="Times New Roman" w:cs="Times New Roman"/>
          <w:sz w:val="24"/>
          <w:szCs w:val="24"/>
        </w:rPr>
      </w:pPr>
    </w:p>
    <w:p w14:paraId="4F535837" w14:textId="6DCC6B6C" w:rsidR="00772408" w:rsidRDefault="00772408" w:rsidP="00772408">
      <w:pPr>
        <w:jc w:val="both"/>
        <w:rPr>
          <w:rFonts w:ascii="Times New Roman" w:hAnsi="Times New Roman" w:cs="Times New Roman"/>
          <w:sz w:val="24"/>
          <w:szCs w:val="24"/>
        </w:rPr>
      </w:pPr>
    </w:p>
    <w:p w14:paraId="5641ED64" w14:textId="7525AE25" w:rsidR="00772408" w:rsidRDefault="00772408" w:rsidP="00772408">
      <w:pPr>
        <w:jc w:val="both"/>
        <w:rPr>
          <w:rFonts w:ascii="Times New Roman" w:hAnsi="Times New Roman" w:cs="Times New Roman"/>
          <w:sz w:val="24"/>
          <w:szCs w:val="24"/>
        </w:rPr>
      </w:pPr>
    </w:p>
    <w:p w14:paraId="4196C6D0" w14:textId="1FF889D1" w:rsidR="00772408" w:rsidRDefault="00772408" w:rsidP="00772408">
      <w:pPr>
        <w:jc w:val="both"/>
        <w:rPr>
          <w:rFonts w:ascii="Times New Roman" w:hAnsi="Times New Roman" w:cs="Times New Roman"/>
          <w:sz w:val="24"/>
          <w:szCs w:val="24"/>
        </w:rPr>
      </w:pPr>
    </w:p>
    <w:p w14:paraId="1CCBD5DE" w14:textId="3BC996A3" w:rsidR="00772408" w:rsidRDefault="00772408" w:rsidP="00772408">
      <w:pPr>
        <w:jc w:val="both"/>
        <w:rPr>
          <w:rFonts w:ascii="Times New Roman" w:hAnsi="Times New Roman" w:cs="Times New Roman"/>
          <w:sz w:val="24"/>
          <w:szCs w:val="24"/>
        </w:rPr>
      </w:pPr>
    </w:p>
    <w:p w14:paraId="3FA4B53F" w14:textId="28FBEA17" w:rsidR="00772408" w:rsidRDefault="00772408" w:rsidP="00772408">
      <w:pPr>
        <w:jc w:val="both"/>
        <w:rPr>
          <w:rFonts w:ascii="Times New Roman" w:hAnsi="Times New Roman" w:cs="Times New Roman"/>
          <w:sz w:val="24"/>
          <w:szCs w:val="24"/>
        </w:rPr>
      </w:pPr>
    </w:p>
    <w:p w14:paraId="63504E45" w14:textId="525822C7" w:rsidR="00772408" w:rsidRDefault="00772408" w:rsidP="00772408">
      <w:pPr>
        <w:jc w:val="both"/>
        <w:rPr>
          <w:rFonts w:ascii="Times New Roman" w:hAnsi="Times New Roman" w:cs="Times New Roman"/>
          <w:sz w:val="24"/>
          <w:szCs w:val="24"/>
        </w:rPr>
      </w:pPr>
    </w:p>
    <w:p w14:paraId="1A3B1AE4" w14:textId="2DB7B26F" w:rsidR="00772408" w:rsidRDefault="00772408" w:rsidP="00772408">
      <w:pPr>
        <w:jc w:val="both"/>
        <w:rPr>
          <w:rFonts w:ascii="Times New Roman" w:hAnsi="Times New Roman" w:cs="Times New Roman"/>
          <w:sz w:val="24"/>
          <w:szCs w:val="24"/>
        </w:rPr>
      </w:pPr>
    </w:p>
    <w:p w14:paraId="7B4507AA" w14:textId="72A527C3" w:rsidR="00772408" w:rsidRDefault="00772408" w:rsidP="00772408">
      <w:pPr>
        <w:jc w:val="both"/>
        <w:rPr>
          <w:rFonts w:ascii="Times New Roman" w:hAnsi="Times New Roman" w:cs="Times New Roman"/>
          <w:sz w:val="24"/>
          <w:szCs w:val="24"/>
        </w:rPr>
      </w:pPr>
    </w:p>
    <w:p w14:paraId="44F35FB2" w14:textId="7D2405F1" w:rsidR="00772408" w:rsidRDefault="00772408" w:rsidP="00772408">
      <w:pPr>
        <w:jc w:val="both"/>
        <w:rPr>
          <w:rFonts w:ascii="Times New Roman" w:hAnsi="Times New Roman" w:cs="Times New Roman"/>
          <w:sz w:val="24"/>
          <w:szCs w:val="24"/>
        </w:rPr>
      </w:pPr>
    </w:p>
    <w:p w14:paraId="6A04ED7A" w14:textId="3C5B2DB4" w:rsidR="00772408" w:rsidRDefault="00772408" w:rsidP="00772408">
      <w:pPr>
        <w:jc w:val="both"/>
        <w:rPr>
          <w:rFonts w:ascii="Times New Roman" w:hAnsi="Times New Roman" w:cs="Times New Roman"/>
          <w:sz w:val="24"/>
          <w:szCs w:val="24"/>
        </w:rPr>
      </w:pPr>
    </w:p>
    <w:p w14:paraId="1CA4DB17" w14:textId="6CDFA403" w:rsidR="00772408" w:rsidRDefault="00772408" w:rsidP="00772408">
      <w:pPr>
        <w:jc w:val="both"/>
        <w:rPr>
          <w:rFonts w:ascii="Times New Roman" w:hAnsi="Times New Roman" w:cs="Times New Roman"/>
          <w:sz w:val="24"/>
          <w:szCs w:val="24"/>
        </w:rPr>
      </w:pPr>
    </w:p>
    <w:p w14:paraId="2C03CDAC" w14:textId="1AFEBBC1" w:rsidR="00954BEA" w:rsidRPr="00E9253E" w:rsidRDefault="00954BEA" w:rsidP="00954BEA">
      <w:pPr>
        <w:pStyle w:val="Heading1"/>
        <w:jc w:val="center"/>
        <w:rPr>
          <w:rFonts w:ascii="Times New Roman" w:hAnsi="Times New Roman" w:cs="Times New Roman"/>
          <w:b/>
          <w:bCs/>
          <w:color w:val="auto"/>
        </w:rPr>
      </w:pPr>
      <w:bookmarkStart w:id="7" w:name="_Toc97819774"/>
      <w:r>
        <w:rPr>
          <w:rFonts w:ascii="Times New Roman" w:hAnsi="Times New Roman"/>
          <w:b/>
          <w:color w:val="auto"/>
        </w:rPr>
        <w:lastRenderedPageBreak/>
        <w:t>Acrónimos y abreviaturas</w:t>
      </w:r>
      <w:bookmarkEnd w:id="7"/>
    </w:p>
    <w:p w14:paraId="4B5BF4E1" w14:textId="21CE3235" w:rsidR="00954BEA" w:rsidRDefault="00954BEA">
      <w:pPr>
        <w:rPr>
          <w:rFonts w:ascii="Times New Roman" w:hAnsi="Times New Roman" w:cs="Times New Roman"/>
          <w:sz w:val="24"/>
          <w:szCs w:val="24"/>
        </w:rPr>
      </w:pPr>
    </w:p>
    <w:p w14:paraId="66B048B1" w14:textId="7FB76578" w:rsidR="00A6097F" w:rsidRPr="001675D9" w:rsidRDefault="001B7FC0" w:rsidP="001675D9">
      <w:pPr>
        <w:ind w:left="2127" w:hanging="2127"/>
        <w:rPr>
          <w:rFonts w:ascii="Times New Roman" w:hAnsi="Times New Roman"/>
          <w:sz w:val="24"/>
        </w:rPr>
      </w:pPr>
      <w:r>
        <w:rPr>
          <w:rFonts w:ascii="Times New Roman" w:hAnsi="Times New Roman"/>
          <w:sz w:val="24"/>
        </w:rPr>
        <w:t>ASSURE</w:t>
      </w:r>
      <w:r>
        <w:rPr>
          <w:rFonts w:ascii="Times New Roman" w:hAnsi="Times New Roman"/>
          <w:sz w:val="24"/>
        </w:rPr>
        <w:tab/>
      </w:r>
      <w:r w:rsidR="00A42AE8">
        <w:rPr>
          <w:rFonts w:ascii="Times New Roman" w:hAnsi="Times New Roman"/>
          <w:sz w:val="24"/>
        </w:rPr>
        <w:t>A</w:t>
      </w:r>
      <w:r>
        <w:rPr>
          <w:rFonts w:ascii="Times New Roman" w:hAnsi="Times New Roman"/>
          <w:sz w:val="24"/>
        </w:rPr>
        <w:t xml:space="preserve">nalizar, establecer objetivos, seleccionar los materiales de diseño, utilizar los materiales, exigir la </w:t>
      </w:r>
      <w:proofErr w:type="gramStart"/>
      <w:r>
        <w:rPr>
          <w:rFonts w:ascii="Times New Roman" w:hAnsi="Times New Roman"/>
          <w:sz w:val="24"/>
        </w:rPr>
        <w:t>participación activa</w:t>
      </w:r>
      <w:proofErr w:type="gramEnd"/>
      <w:r>
        <w:rPr>
          <w:rFonts w:ascii="Times New Roman" w:hAnsi="Times New Roman"/>
          <w:sz w:val="24"/>
        </w:rPr>
        <w:t xml:space="preserve"> de los alumnos y evaluar</w:t>
      </w:r>
      <w:r w:rsidR="00A42AE8">
        <w:rPr>
          <w:rFonts w:ascii="Times New Roman" w:hAnsi="Times New Roman"/>
          <w:sz w:val="24"/>
        </w:rPr>
        <w:t>, por sus siglas en inglés</w:t>
      </w:r>
    </w:p>
    <w:p w14:paraId="60EFCCFE" w14:textId="5CA3670E" w:rsidR="0083706D" w:rsidRPr="00A42AE8" w:rsidRDefault="0083706D" w:rsidP="001675D9">
      <w:pPr>
        <w:ind w:left="2127" w:hanging="2127"/>
        <w:rPr>
          <w:rFonts w:ascii="Times New Roman" w:hAnsi="Times New Roman"/>
          <w:sz w:val="24"/>
        </w:rPr>
      </w:pPr>
      <w:r w:rsidRPr="00A42AE8">
        <w:rPr>
          <w:rFonts w:ascii="Times New Roman" w:hAnsi="Times New Roman"/>
          <w:sz w:val="24"/>
        </w:rPr>
        <w:t>CFT</w:t>
      </w:r>
      <w:r w:rsidRPr="00A42AE8">
        <w:rPr>
          <w:rFonts w:ascii="Times New Roman" w:hAnsi="Times New Roman"/>
          <w:sz w:val="24"/>
        </w:rPr>
        <w:tab/>
      </w:r>
      <w:r w:rsidRPr="00A42AE8">
        <w:rPr>
          <w:rFonts w:ascii="Times New Roman" w:hAnsi="Times New Roman"/>
          <w:sz w:val="24"/>
        </w:rPr>
        <w:tab/>
        <w:t xml:space="preserve">Marco de </w:t>
      </w:r>
      <w:r w:rsidR="00A42AE8" w:rsidRPr="00A42AE8">
        <w:rPr>
          <w:rFonts w:ascii="Times New Roman" w:hAnsi="Times New Roman"/>
          <w:sz w:val="24"/>
        </w:rPr>
        <w:t>c</w:t>
      </w:r>
      <w:r w:rsidRPr="00A42AE8">
        <w:rPr>
          <w:rFonts w:ascii="Times New Roman" w:hAnsi="Times New Roman"/>
          <w:sz w:val="24"/>
        </w:rPr>
        <w:t xml:space="preserve">ompetencias para </w:t>
      </w:r>
      <w:r w:rsidR="00A42AE8" w:rsidRPr="00A42AE8">
        <w:rPr>
          <w:rFonts w:ascii="Times New Roman" w:hAnsi="Times New Roman"/>
          <w:sz w:val="24"/>
        </w:rPr>
        <w:t>d</w:t>
      </w:r>
      <w:r w:rsidRPr="00A42AE8">
        <w:rPr>
          <w:rFonts w:ascii="Times New Roman" w:hAnsi="Times New Roman"/>
          <w:sz w:val="24"/>
        </w:rPr>
        <w:t>ocentes</w:t>
      </w:r>
      <w:r w:rsidR="00A42AE8" w:rsidRPr="00A42AE8">
        <w:rPr>
          <w:rFonts w:ascii="Times New Roman" w:hAnsi="Times New Roman"/>
          <w:sz w:val="24"/>
        </w:rPr>
        <w:t>, por sus siglas en</w:t>
      </w:r>
      <w:r w:rsidR="00A42AE8">
        <w:rPr>
          <w:rFonts w:ascii="Times New Roman" w:hAnsi="Times New Roman"/>
          <w:sz w:val="24"/>
        </w:rPr>
        <w:t xml:space="preserve"> inglés</w:t>
      </w:r>
    </w:p>
    <w:p w14:paraId="5647A1C7" w14:textId="70C1A9D3" w:rsidR="008A3A56" w:rsidRPr="001675D9" w:rsidRDefault="008A3A56" w:rsidP="001675D9">
      <w:pPr>
        <w:ind w:left="2127" w:hanging="2127"/>
        <w:rPr>
          <w:rFonts w:ascii="Times New Roman" w:hAnsi="Times New Roman"/>
          <w:sz w:val="24"/>
        </w:rPr>
      </w:pPr>
      <w:r>
        <w:rPr>
          <w:rFonts w:ascii="Times New Roman" w:hAnsi="Times New Roman"/>
          <w:sz w:val="24"/>
        </w:rPr>
        <w:t>CS</w:t>
      </w:r>
      <w:r>
        <w:rPr>
          <w:rFonts w:ascii="Times New Roman" w:hAnsi="Times New Roman"/>
          <w:sz w:val="24"/>
        </w:rPr>
        <w:tab/>
      </w:r>
      <w:r>
        <w:rPr>
          <w:rFonts w:ascii="Times New Roman" w:hAnsi="Times New Roman"/>
          <w:sz w:val="24"/>
        </w:rPr>
        <w:tab/>
        <w:t>División de Formación Continua</w:t>
      </w:r>
      <w:r w:rsidR="00A42AE8">
        <w:rPr>
          <w:rFonts w:ascii="Times New Roman" w:hAnsi="Times New Roman"/>
          <w:sz w:val="24"/>
        </w:rPr>
        <w:t xml:space="preserve">, </w:t>
      </w:r>
      <w:r w:rsidR="00A42AE8" w:rsidRPr="00A42AE8">
        <w:rPr>
          <w:rFonts w:ascii="Times New Roman" w:hAnsi="Times New Roman"/>
          <w:sz w:val="24"/>
        </w:rPr>
        <w:t>por sus siglas en</w:t>
      </w:r>
      <w:r w:rsidR="00A42AE8">
        <w:rPr>
          <w:rFonts w:ascii="Times New Roman" w:hAnsi="Times New Roman"/>
          <w:sz w:val="24"/>
        </w:rPr>
        <w:t xml:space="preserve"> inglés</w:t>
      </w:r>
    </w:p>
    <w:p w14:paraId="7E68E641" w14:textId="509CEC2E" w:rsidR="00954BEA" w:rsidRPr="001675D9" w:rsidRDefault="00954BEA" w:rsidP="001675D9">
      <w:pPr>
        <w:ind w:left="2127" w:hanging="2127"/>
        <w:rPr>
          <w:rFonts w:ascii="Times New Roman" w:hAnsi="Times New Roman"/>
          <w:sz w:val="24"/>
        </w:rPr>
      </w:pPr>
      <w:r>
        <w:rPr>
          <w:rFonts w:ascii="Times New Roman" w:hAnsi="Times New Roman"/>
          <w:sz w:val="24"/>
        </w:rPr>
        <w:t>DSC</w:t>
      </w:r>
      <w:r>
        <w:rPr>
          <w:rFonts w:ascii="Times New Roman" w:hAnsi="Times New Roman"/>
          <w:sz w:val="24"/>
        </w:rPr>
        <w:tab/>
      </w:r>
      <w:r>
        <w:rPr>
          <w:rFonts w:ascii="Times New Roman" w:hAnsi="Times New Roman"/>
          <w:sz w:val="24"/>
        </w:rPr>
        <w:tab/>
        <w:t>Dominica State College</w:t>
      </w:r>
    </w:p>
    <w:p w14:paraId="0C5D01D4" w14:textId="0816641B" w:rsidR="000E7DD2" w:rsidRDefault="000E7DD2">
      <w:pPr>
        <w:rPr>
          <w:rFonts w:ascii="Times New Roman" w:hAnsi="Times New Roman" w:cs="Times New Roman"/>
          <w:sz w:val="24"/>
          <w:szCs w:val="24"/>
        </w:rPr>
      </w:pPr>
      <w:r>
        <w:rPr>
          <w:rFonts w:ascii="Times New Roman" w:hAnsi="Times New Roman"/>
          <w:sz w:val="24"/>
        </w:rPr>
        <w:t>DSL</w:t>
      </w:r>
      <w:r>
        <w:rPr>
          <w:rFonts w:ascii="Times New Roman" w:hAnsi="Times New Roman"/>
          <w:sz w:val="24"/>
        </w:rPr>
        <w:tab/>
      </w:r>
      <w:r>
        <w:rPr>
          <w:rFonts w:ascii="Times New Roman" w:hAnsi="Times New Roman"/>
          <w:sz w:val="24"/>
        </w:rPr>
        <w:tab/>
      </w:r>
      <w:r>
        <w:rPr>
          <w:rFonts w:ascii="Times New Roman" w:hAnsi="Times New Roman"/>
          <w:sz w:val="24"/>
        </w:rPr>
        <w:tab/>
      </w:r>
      <w:r w:rsidR="00A42AE8">
        <w:rPr>
          <w:rFonts w:ascii="Times New Roman" w:hAnsi="Times New Roman"/>
          <w:sz w:val="24"/>
        </w:rPr>
        <w:t>L</w:t>
      </w:r>
      <w:r>
        <w:rPr>
          <w:rFonts w:ascii="Times New Roman" w:hAnsi="Times New Roman"/>
          <w:sz w:val="24"/>
        </w:rPr>
        <w:t>ínea de suscriptor digital</w:t>
      </w:r>
      <w:r w:rsidR="00A42AE8">
        <w:rPr>
          <w:rFonts w:ascii="Times New Roman" w:hAnsi="Times New Roman"/>
          <w:sz w:val="24"/>
        </w:rPr>
        <w:t xml:space="preserve">, </w:t>
      </w:r>
      <w:r w:rsidR="00A42AE8" w:rsidRPr="00A42AE8">
        <w:rPr>
          <w:rFonts w:ascii="Times New Roman" w:hAnsi="Times New Roman"/>
          <w:sz w:val="24"/>
        </w:rPr>
        <w:t>por sus siglas en</w:t>
      </w:r>
      <w:r w:rsidR="00A42AE8">
        <w:rPr>
          <w:rFonts w:ascii="Times New Roman" w:hAnsi="Times New Roman"/>
          <w:sz w:val="24"/>
        </w:rPr>
        <w:t xml:space="preserve"> inglés</w:t>
      </w:r>
    </w:p>
    <w:p w14:paraId="6CEF235F" w14:textId="4E924FA2" w:rsidR="000E7DD2" w:rsidRPr="002B4DD9" w:rsidRDefault="00A42AE8">
      <w:pPr>
        <w:rPr>
          <w:rFonts w:ascii="Times New Roman" w:hAnsi="Times New Roman" w:cs="Times New Roman"/>
          <w:sz w:val="24"/>
          <w:szCs w:val="24"/>
        </w:rPr>
      </w:pPr>
      <w:r w:rsidRPr="002B4DD9">
        <w:rPr>
          <w:rFonts w:ascii="Times New Roman" w:hAnsi="Times New Roman"/>
          <w:sz w:val="24"/>
        </w:rPr>
        <w:t>CE</w:t>
      </w:r>
      <w:r w:rsidR="000E7DD2" w:rsidRPr="002B4DD9">
        <w:rPr>
          <w:rFonts w:ascii="Times New Roman" w:hAnsi="Times New Roman"/>
          <w:sz w:val="24"/>
        </w:rPr>
        <w:tab/>
      </w:r>
      <w:r w:rsidR="000E7DD2" w:rsidRPr="002B4DD9">
        <w:rPr>
          <w:rFonts w:ascii="Times New Roman" w:hAnsi="Times New Roman"/>
          <w:sz w:val="24"/>
        </w:rPr>
        <w:tab/>
      </w:r>
      <w:r w:rsidR="000E7DD2" w:rsidRPr="002B4DD9">
        <w:rPr>
          <w:rFonts w:ascii="Times New Roman" w:hAnsi="Times New Roman"/>
          <w:sz w:val="24"/>
        </w:rPr>
        <w:tab/>
        <w:t>Caribe Oriental</w:t>
      </w:r>
    </w:p>
    <w:p w14:paraId="1A034CCF" w14:textId="34778F56" w:rsidR="000A0D86" w:rsidRPr="002B4DD9" w:rsidRDefault="000A0D86">
      <w:pPr>
        <w:rPr>
          <w:rFonts w:ascii="Times New Roman" w:hAnsi="Times New Roman" w:cs="Times New Roman"/>
          <w:sz w:val="24"/>
          <w:szCs w:val="24"/>
        </w:rPr>
      </w:pPr>
      <w:proofErr w:type="spellStart"/>
      <w:r w:rsidRPr="002B4DD9">
        <w:rPr>
          <w:rFonts w:ascii="Times New Roman" w:hAnsi="Times New Roman"/>
          <w:sz w:val="24"/>
        </w:rPr>
        <w:t>EdTech</w:t>
      </w:r>
      <w:proofErr w:type="spellEnd"/>
      <w:r w:rsidRPr="002B4DD9">
        <w:rPr>
          <w:rFonts w:ascii="Times New Roman" w:hAnsi="Times New Roman"/>
          <w:sz w:val="24"/>
        </w:rPr>
        <w:tab/>
      </w:r>
      <w:r w:rsidRPr="002B4DD9">
        <w:rPr>
          <w:rFonts w:ascii="Times New Roman" w:hAnsi="Times New Roman"/>
          <w:sz w:val="24"/>
        </w:rPr>
        <w:tab/>
      </w:r>
      <w:r w:rsidR="002B4DD9" w:rsidRPr="002B4DD9">
        <w:rPr>
          <w:rFonts w:ascii="Times New Roman" w:hAnsi="Times New Roman"/>
          <w:sz w:val="24"/>
        </w:rPr>
        <w:t>T</w:t>
      </w:r>
      <w:r w:rsidRPr="002B4DD9">
        <w:rPr>
          <w:rFonts w:ascii="Times New Roman" w:hAnsi="Times New Roman"/>
          <w:sz w:val="24"/>
        </w:rPr>
        <w:t>ecnología educativa</w:t>
      </w:r>
    </w:p>
    <w:p w14:paraId="7D868B79" w14:textId="33B702CE" w:rsidR="004A4DE5" w:rsidRPr="002B4DD9" w:rsidRDefault="004A4DE5">
      <w:pPr>
        <w:rPr>
          <w:rFonts w:ascii="Times New Roman" w:hAnsi="Times New Roman" w:cs="Times New Roman"/>
          <w:sz w:val="24"/>
          <w:szCs w:val="24"/>
        </w:rPr>
      </w:pPr>
      <w:r w:rsidRPr="002B4DD9">
        <w:rPr>
          <w:rFonts w:ascii="Times New Roman" w:hAnsi="Times New Roman"/>
          <w:sz w:val="24"/>
        </w:rPr>
        <w:t>eLearning</w:t>
      </w:r>
      <w:r w:rsidRPr="002B4DD9">
        <w:rPr>
          <w:rFonts w:ascii="Times New Roman" w:hAnsi="Times New Roman"/>
          <w:sz w:val="24"/>
        </w:rPr>
        <w:tab/>
      </w:r>
      <w:r w:rsidRPr="002B4DD9">
        <w:rPr>
          <w:rFonts w:ascii="Times New Roman" w:hAnsi="Times New Roman"/>
          <w:sz w:val="24"/>
        </w:rPr>
        <w:tab/>
      </w:r>
      <w:r w:rsidR="002B4DD9" w:rsidRPr="002B4DD9">
        <w:rPr>
          <w:rFonts w:ascii="Times New Roman" w:hAnsi="Times New Roman"/>
          <w:sz w:val="24"/>
        </w:rPr>
        <w:t>A</w:t>
      </w:r>
      <w:r w:rsidRPr="002B4DD9">
        <w:rPr>
          <w:rFonts w:ascii="Times New Roman" w:hAnsi="Times New Roman"/>
          <w:sz w:val="24"/>
        </w:rPr>
        <w:t>prendizaje electrónico</w:t>
      </w:r>
    </w:p>
    <w:p w14:paraId="691666E3" w14:textId="51A3597D" w:rsidR="00F716E6" w:rsidRPr="002B4DD9" w:rsidRDefault="00F716E6">
      <w:pPr>
        <w:rPr>
          <w:rFonts w:ascii="Times New Roman" w:hAnsi="Times New Roman" w:cs="Times New Roman"/>
          <w:sz w:val="24"/>
          <w:szCs w:val="24"/>
        </w:rPr>
      </w:pPr>
      <w:proofErr w:type="spellStart"/>
      <w:r w:rsidRPr="002B4DD9">
        <w:rPr>
          <w:rFonts w:ascii="Times New Roman" w:hAnsi="Times New Roman"/>
          <w:sz w:val="24"/>
        </w:rPr>
        <w:t>eLSe</w:t>
      </w:r>
      <w:proofErr w:type="spellEnd"/>
      <w:r w:rsidRPr="002B4DD9">
        <w:rPr>
          <w:rFonts w:ascii="Times New Roman" w:hAnsi="Times New Roman"/>
          <w:sz w:val="24"/>
        </w:rPr>
        <w:tab/>
      </w:r>
      <w:r w:rsidRPr="002B4DD9">
        <w:rPr>
          <w:rFonts w:ascii="Times New Roman" w:hAnsi="Times New Roman"/>
          <w:sz w:val="24"/>
        </w:rPr>
        <w:tab/>
      </w:r>
      <w:r w:rsidRPr="002B4DD9">
        <w:rPr>
          <w:rFonts w:ascii="Times New Roman" w:hAnsi="Times New Roman"/>
          <w:sz w:val="24"/>
        </w:rPr>
        <w:tab/>
      </w:r>
      <w:r w:rsidR="002B4DD9" w:rsidRPr="002B4DD9">
        <w:rPr>
          <w:rFonts w:ascii="Times New Roman" w:hAnsi="Times New Roman"/>
          <w:sz w:val="24"/>
        </w:rPr>
        <w:t>A</w:t>
      </w:r>
      <w:r w:rsidRPr="002B4DD9">
        <w:rPr>
          <w:rFonts w:ascii="Times New Roman" w:hAnsi="Times New Roman"/>
          <w:sz w:val="24"/>
        </w:rPr>
        <w:t>prendizaje electrónico para personas mayores</w:t>
      </w:r>
      <w:r w:rsidR="002B4DD9">
        <w:rPr>
          <w:rFonts w:ascii="Times New Roman" w:hAnsi="Times New Roman"/>
          <w:sz w:val="24"/>
        </w:rPr>
        <w:t>, por sus siglas en inglés</w:t>
      </w:r>
    </w:p>
    <w:p w14:paraId="33EA1965" w14:textId="3A30D5F1" w:rsidR="00954BEA" w:rsidRPr="002B4DD9" w:rsidRDefault="00954BEA">
      <w:pPr>
        <w:rPr>
          <w:rFonts w:ascii="Times New Roman" w:hAnsi="Times New Roman" w:cs="Times New Roman"/>
          <w:sz w:val="24"/>
          <w:szCs w:val="24"/>
        </w:rPr>
      </w:pPr>
      <w:r w:rsidRPr="002B4DD9">
        <w:rPr>
          <w:rFonts w:ascii="Times New Roman" w:hAnsi="Times New Roman"/>
          <w:sz w:val="24"/>
        </w:rPr>
        <w:t>FAS</w:t>
      </w:r>
      <w:r w:rsidRPr="002B4DD9">
        <w:rPr>
          <w:rFonts w:ascii="Times New Roman" w:hAnsi="Times New Roman"/>
          <w:sz w:val="24"/>
        </w:rPr>
        <w:tab/>
      </w:r>
      <w:r w:rsidRPr="002B4DD9">
        <w:rPr>
          <w:rFonts w:ascii="Times New Roman" w:hAnsi="Times New Roman"/>
          <w:sz w:val="24"/>
        </w:rPr>
        <w:tab/>
      </w:r>
      <w:r w:rsidRPr="002B4DD9">
        <w:rPr>
          <w:rFonts w:ascii="Times New Roman" w:hAnsi="Times New Roman"/>
          <w:sz w:val="24"/>
        </w:rPr>
        <w:tab/>
        <w:t>Facultad de Artes y Ciencia</w:t>
      </w:r>
      <w:r w:rsidR="002B4DD9">
        <w:rPr>
          <w:rFonts w:ascii="Times New Roman" w:hAnsi="Times New Roman"/>
          <w:sz w:val="24"/>
        </w:rPr>
        <w:t xml:space="preserve">, </w:t>
      </w:r>
      <w:r w:rsidR="002B4DD9" w:rsidRPr="00A42AE8">
        <w:rPr>
          <w:rFonts w:ascii="Times New Roman" w:hAnsi="Times New Roman"/>
          <w:sz w:val="24"/>
        </w:rPr>
        <w:t>por sus siglas en</w:t>
      </w:r>
      <w:r w:rsidR="002B4DD9">
        <w:rPr>
          <w:rFonts w:ascii="Times New Roman" w:hAnsi="Times New Roman"/>
          <w:sz w:val="24"/>
        </w:rPr>
        <w:t xml:space="preserve"> inglés</w:t>
      </w:r>
    </w:p>
    <w:p w14:paraId="0555CE0E" w14:textId="4CA15FAE" w:rsidR="00954BEA" w:rsidRPr="00D13EA7" w:rsidRDefault="00954BEA" w:rsidP="001675D9">
      <w:pPr>
        <w:ind w:left="2127" w:hanging="2127"/>
        <w:rPr>
          <w:rFonts w:ascii="Times New Roman" w:hAnsi="Times New Roman" w:cs="Times New Roman"/>
          <w:sz w:val="24"/>
          <w:szCs w:val="24"/>
        </w:rPr>
      </w:pPr>
      <w:r w:rsidRPr="00D13EA7">
        <w:rPr>
          <w:rFonts w:ascii="Times New Roman" w:hAnsi="Times New Roman"/>
          <w:sz w:val="24"/>
        </w:rPr>
        <w:t>FAAT</w:t>
      </w:r>
      <w:r w:rsidRPr="00D13EA7">
        <w:rPr>
          <w:rFonts w:ascii="Times New Roman" w:hAnsi="Times New Roman"/>
          <w:sz w:val="24"/>
        </w:rPr>
        <w:tab/>
      </w:r>
      <w:r w:rsidRPr="00D13EA7">
        <w:rPr>
          <w:rFonts w:ascii="Times New Roman" w:hAnsi="Times New Roman"/>
          <w:sz w:val="24"/>
        </w:rPr>
        <w:tab/>
        <w:t>Facultad de Artes y Tecnología Aplicada</w:t>
      </w:r>
      <w:r w:rsidR="00D13EA7">
        <w:rPr>
          <w:rFonts w:ascii="Times New Roman" w:hAnsi="Times New Roman"/>
          <w:sz w:val="24"/>
        </w:rPr>
        <w:t xml:space="preserve">, </w:t>
      </w:r>
      <w:r w:rsidR="00D13EA7" w:rsidRPr="00A42AE8">
        <w:rPr>
          <w:rFonts w:ascii="Times New Roman" w:hAnsi="Times New Roman"/>
          <w:sz w:val="24"/>
        </w:rPr>
        <w:t>por sus siglas en</w:t>
      </w:r>
      <w:r w:rsidR="00D13EA7">
        <w:rPr>
          <w:rFonts w:ascii="Times New Roman" w:hAnsi="Times New Roman"/>
          <w:sz w:val="24"/>
        </w:rPr>
        <w:t xml:space="preserve"> inglés</w:t>
      </w:r>
    </w:p>
    <w:p w14:paraId="05CEC6EA" w14:textId="52429636" w:rsidR="008A3A56" w:rsidRDefault="008A3A56">
      <w:pPr>
        <w:rPr>
          <w:rFonts w:ascii="Times New Roman" w:hAnsi="Times New Roman" w:cs="Times New Roman"/>
          <w:sz w:val="24"/>
          <w:szCs w:val="24"/>
        </w:rPr>
      </w:pPr>
      <w:r>
        <w:rPr>
          <w:rFonts w:ascii="Times New Roman" w:hAnsi="Times New Roman"/>
          <w:sz w:val="24"/>
        </w:rPr>
        <w:t>FHS</w:t>
      </w:r>
      <w:r>
        <w:rPr>
          <w:rFonts w:ascii="Times New Roman" w:hAnsi="Times New Roman"/>
          <w:sz w:val="24"/>
        </w:rPr>
        <w:tab/>
      </w:r>
      <w:r>
        <w:rPr>
          <w:rFonts w:ascii="Times New Roman" w:hAnsi="Times New Roman"/>
          <w:sz w:val="24"/>
        </w:rPr>
        <w:tab/>
      </w:r>
      <w:r>
        <w:rPr>
          <w:rFonts w:ascii="Times New Roman" w:hAnsi="Times New Roman"/>
          <w:sz w:val="24"/>
        </w:rPr>
        <w:tab/>
        <w:t>Facultad de Ciencias de la Salud</w:t>
      </w:r>
      <w:r w:rsidR="00D13EA7">
        <w:rPr>
          <w:rFonts w:ascii="Times New Roman" w:hAnsi="Times New Roman"/>
          <w:sz w:val="24"/>
        </w:rPr>
        <w:t xml:space="preserve">, </w:t>
      </w:r>
      <w:r w:rsidR="00D13EA7" w:rsidRPr="00A42AE8">
        <w:rPr>
          <w:rFonts w:ascii="Times New Roman" w:hAnsi="Times New Roman"/>
          <w:sz w:val="24"/>
        </w:rPr>
        <w:t>por sus siglas en</w:t>
      </w:r>
      <w:r w:rsidR="00D13EA7">
        <w:rPr>
          <w:rFonts w:ascii="Times New Roman" w:hAnsi="Times New Roman"/>
          <w:sz w:val="24"/>
        </w:rPr>
        <w:t xml:space="preserve"> inglés</w:t>
      </w:r>
    </w:p>
    <w:p w14:paraId="42C35554" w14:textId="537D924E" w:rsidR="00954BEA" w:rsidRDefault="00954BEA">
      <w:pPr>
        <w:rPr>
          <w:rFonts w:ascii="Times New Roman" w:hAnsi="Times New Roman" w:cs="Times New Roman"/>
          <w:sz w:val="24"/>
          <w:szCs w:val="24"/>
        </w:rPr>
      </w:pPr>
      <w:r>
        <w:rPr>
          <w:rFonts w:ascii="Times New Roman" w:hAnsi="Times New Roman"/>
          <w:sz w:val="24"/>
        </w:rPr>
        <w:t>FOE</w:t>
      </w:r>
      <w:r>
        <w:rPr>
          <w:rFonts w:ascii="Times New Roman" w:hAnsi="Times New Roman"/>
          <w:sz w:val="24"/>
        </w:rPr>
        <w:tab/>
      </w:r>
      <w:r>
        <w:rPr>
          <w:rFonts w:ascii="Times New Roman" w:hAnsi="Times New Roman"/>
          <w:sz w:val="24"/>
        </w:rPr>
        <w:tab/>
      </w:r>
      <w:r>
        <w:rPr>
          <w:rFonts w:ascii="Times New Roman" w:hAnsi="Times New Roman"/>
          <w:sz w:val="24"/>
        </w:rPr>
        <w:tab/>
        <w:t>Facultad de Educación</w:t>
      </w:r>
      <w:r w:rsidR="00D13EA7">
        <w:rPr>
          <w:rFonts w:ascii="Times New Roman" w:hAnsi="Times New Roman"/>
          <w:sz w:val="24"/>
        </w:rPr>
        <w:t xml:space="preserve">, </w:t>
      </w:r>
      <w:r w:rsidR="00D13EA7" w:rsidRPr="00A42AE8">
        <w:rPr>
          <w:rFonts w:ascii="Times New Roman" w:hAnsi="Times New Roman"/>
          <w:sz w:val="24"/>
        </w:rPr>
        <w:t>por sus siglas en</w:t>
      </w:r>
      <w:r w:rsidR="00D13EA7">
        <w:rPr>
          <w:rFonts w:ascii="Times New Roman" w:hAnsi="Times New Roman"/>
          <w:sz w:val="24"/>
        </w:rPr>
        <w:t xml:space="preserve"> inglés</w:t>
      </w:r>
    </w:p>
    <w:p w14:paraId="1557A8FE" w14:textId="593DFE1E" w:rsidR="008A3A56" w:rsidRDefault="008A3A56">
      <w:pPr>
        <w:rPr>
          <w:rFonts w:ascii="Times New Roman" w:hAnsi="Times New Roman" w:cs="Times New Roman"/>
          <w:sz w:val="24"/>
          <w:szCs w:val="24"/>
        </w:rPr>
      </w:pPr>
      <w:r>
        <w:rPr>
          <w:rFonts w:ascii="Times New Roman" w:hAnsi="Times New Roman"/>
          <w:sz w:val="24"/>
        </w:rPr>
        <w:t>GS</w:t>
      </w:r>
      <w:r>
        <w:rPr>
          <w:rFonts w:ascii="Times New Roman" w:hAnsi="Times New Roman"/>
          <w:sz w:val="24"/>
        </w:rPr>
        <w:tab/>
      </w:r>
      <w:r>
        <w:rPr>
          <w:rFonts w:ascii="Times New Roman" w:hAnsi="Times New Roman"/>
          <w:sz w:val="24"/>
        </w:rPr>
        <w:tab/>
      </w:r>
      <w:r>
        <w:rPr>
          <w:rFonts w:ascii="Times New Roman" w:hAnsi="Times New Roman"/>
          <w:sz w:val="24"/>
        </w:rPr>
        <w:tab/>
        <w:t>División de Estudios Generales</w:t>
      </w:r>
      <w:r w:rsidR="00D13EA7">
        <w:rPr>
          <w:rFonts w:ascii="Times New Roman" w:hAnsi="Times New Roman"/>
          <w:sz w:val="24"/>
        </w:rPr>
        <w:t xml:space="preserve">, </w:t>
      </w:r>
      <w:r w:rsidR="00D13EA7" w:rsidRPr="00A42AE8">
        <w:rPr>
          <w:rFonts w:ascii="Times New Roman" w:hAnsi="Times New Roman"/>
          <w:sz w:val="24"/>
        </w:rPr>
        <w:t>por sus siglas en</w:t>
      </w:r>
      <w:r w:rsidR="00D13EA7">
        <w:rPr>
          <w:rFonts w:ascii="Times New Roman" w:hAnsi="Times New Roman"/>
          <w:sz w:val="24"/>
        </w:rPr>
        <w:t xml:space="preserve"> inglés</w:t>
      </w:r>
    </w:p>
    <w:p w14:paraId="604D53D1" w14:textId="293418F9" w:rsidR="002F2858" w:rsidRDefault="002F2858">
      <w:pPr>
        <w:rPr>
          <w:rFonts w:ascii="Times New Roman" w:hAnsi="Times New Roman" w:cs="Times New Roman"/>
          <w:sz w:val="24"/>
          <w:szCs w:val="24"/>
        </w:rPr>
      </w:pPr>
      <w:r>
        <w:rPr>
          <w:rFonts w:ascii="Times New Roman" w:hAnsi="Times New Roman"/>
          <w:sz w:val="24"/>
        </w:rPr>
        <w:t>TIC</w:t>
      </w:r>
      <w:r>
        <w:rPr>
          <w:rFonts w:ascii="Times New Roman" w:hAnsi="Times New Roman"/>
          <w:sz w:val="24"/>
        </w:rPr>
        <w:tab/>
      </w:r>
      <w:r>
        <w:rPr>
          <w:rFonts w:ascii="Times New Roman" w:hAnsi="Times New Roman"/>
          <w:sz w:val="24"/>
        </w:rPr>
        <w:tab/>
      </w:r>
      <w:r>
        <w:rPr>
          <w:rFonts w:ascii="Times New Roman" w:hAnsi="Times New Roman"/>
          <w:sz w:val="24"/>
        </w:rPr>
        <w:tab/>
        <w:t xml:space="preserve">Tecnologías de la información y </w:t>
      </w:r>
      <w:r w:rsidR="00A1019C">
        <w:rPr>
          <w:rFonts w:ascii="Times New Roman" w:hAnsi="Times New Roman"/>
          <w:sz w:val="24"/>
        </w:rPr>
        <w:t>la comunicación</w:t>
      </w:r>
    </w:p>
    <w:p w14:paraId="16768441" w14:textId="2C706436" w:rsidR="0058003D" w:rsidRDefault="0058003D">
      <w:pPr>
        <w:rPr>
          <w:rFonts w:ascii="Times New Roman" w:hAnsi="Times New Roman" w:cs="Times New Roman"/>
          <w:sz w:val="24"/>
          <w:szCs w:val="24"/>
        </w:rPr>
      </w:pPr>
      <w:r>
        <w:rPr>
          <w:rFonts w:ascii="Times New Roman" w:hAnsi="Times New Roman"/>
          <w:sz w:val="24"/>
        </w:rPr>
        <w:t>BID</w:t>
      </w:r>
      <w:r>
        <w:rPr>
          <w:rFonts w:ascii="Times New Roman" w:hAnsi="Times New Roman"/>
          <w:sz w:val="24"/>
        </w:rPr>
        <w:tab/>
      </w:r>
      <w:r>
        <w:rPr>
          <w:rFonts w:ascii="Times New Roman" w:hAnsi="Times New Roman"/>
          <w:sz w:val="24"/>
        </w:rPr>
        <w:tab/>
      </w:r>
      <w:r>
        <w:rPr>
          <w:rFonts w:ascii="Times New Roman" w:hAnsi="Times New Roman"/>
          <w:sz w:val="24"/>
        </w:rPr>
        <w:tab/>
        <w:t>Banco Interamericano de Desarrollo</w:t>
      </w:r>
    </w:p>
    <w:p w14:paraId="3707F148" w14:textId="376C1850" w:rsidR="000A0D86" w:rsidRDefault="000A0D86">
      <w:pPr>
        <w:rPr>
          <w:rFonts w:ascii="Times New Roman" w:hAnsi="Times New Roman" w:cs="Times New Roman"/>
          <w:sz w:val="24"/>
          <w:szCs w:val="24"/>
        </w:rPr>
      </w:pPr>
      <w:r>
        <w:rPr>
          <w:rFonts w:ascii="Times New Roman" w:hAnsi="Times New Roman"/>
          <w:sz w:val="24"/>
        </w:rPr>
        <w:t>IRB</w:t>
      </w:r>
      <w:r>
        <w:rPr>
          <w:rFonts w:ascii="Times New Roman" w:hAnsi="Times New Roman"/>
          <w:sz w:val="24"/>
        </w:rPr>
        <w:tab/>
      </w:r>
      <w:r>
        <w:rPr>
          <w:rFonts w:ascii="Times New Roman" w:hAnsi="Times New Roman"/>
          <w:sz w:val="24"/>
        </w:rPr>
        <w:tab/>
      </w:r>
      <w:r>
        <w:rPr>
          <w:rFonts w:ascii="Times New Roman" w:hAnsi="Times New Roman"/>
          <w:sz w:val="24"/>
        </w:rPr>
        <w:tab/>
        <w:t>Junta de Revisión Interna</w:t>
      </w:r>
      <w:r w:rsidR="009731F2">
        <w:rPr>
          <w:rFonts w:ascii="Times New Roman" w:hAnsi="Times New Roman"/>
          <w:sz w:val="24"/>
        </w:rPr>
        <w:t xml:space="preserve">, </w:t>
      </w:r>
      <w:r w:rsidR="009731F2" w:rsidRPr="00A42AE8">
        <w:rPr>
          <w:rFonts w:ascii="Times New Roman" w:hAnsi="Times New Roman"/>
          <w:sz w:val="24"/>
        </w:rPr>
        <w:t>por sus siglas en</w:t>
      </w:r>
      <w:r w:rsidR="009731F2">
        <w:rPr>
          <w:rFonts w:ascii="Times New Roman" w:hAnsi="Times New Roman"/>
          <w:sz w:val="24"/>
        </w:rPr>
        <w:t xml:space="preserve"> inglés</w:t>
      </w:r>
    </w:p>
    <w:p w14:paraId="524B6E30" w14:textId="3A3BC636" w:rsidR="001B7FC0" w:rsidRDefault="004A4DE5">
      <w:pPr>
        <w:rPr>
          <w:rFonts w:ascii="Times New Roman" w:hAnsi="Times New Roman" w:cs="Times New Roman"/>
          <w:sz w:val="24"/>
          <w:szCs w:val="24"/>
        </w:rPr>
      </w:pPr>
      <w:r>
        <w:rPr>
          <w:rFonts w:ascii="Times New Roman" w:hAnsi="Times New Roman"/>
          <w:sz w:val="24"/>
        </w:rPr>
        <w:t>UIT</w:t>
      </w:r>
      <w:r>
        <w:rPr>
          <w:rFonts w:ascii="Times New Roman" w:hAnsi="Times New Roman"/>
          <w:sz w:val="24"/>
        </w:rPr>
        <w:tab/>
      </w:r>
      <w:r>
        <w:rPr>
          <w:rFonts w:ascii="Times New Roman" w:hAnsi="Times New Roman"/>
          <w:sz w:val="24"/>
        </w:rPr>
        <w:tab/>
      </w:r>
      <w:r>
        <w:rPr>
          <w:rFonts w:ascii="Times New Roman" w:hAnsi="Times New Roman"/>
          <w:sz w:val="24"/>
        </w:rPr>
        <w:tab/>
        <w:t>Unión Internacional de Telecomunicaciones</w:t>
      </w:r>
    </w:p>
    <w:p w14:paraId="222FEA53" w14:textId="0F278198" w:rsidR="002F2858" w:rsidRDefault="002F2858">
      <w:pPr>
        <w:rPr>
          <w:rFonts w:ascii="Times New Roman" w:hAnsi="Times New Roman" w:cs="Times New Roman"/>
          <w:sz w:val="24"/>
          <w:szCs w:val="24"/>
        </w:rPr>
      </w:pPr>
      <w:r>
        <w:rPr>
          <w:rFonts w:ascii="Times New Roman" w:hAnsi="Times New Roman"/>
          <w:sz w:val="24"/>
        </w:rPr>
        <w:t>ALC</w:t>
      </w:r>
      <w:r>
        <w:rPr>
          <w:rFonts w:ascii="Times New Roman" w:hAnsi="Times New Roman"/>
          <w:sz w:val="24"/>
        </w:rPr>
        <w:tab/>
      </w:r>
      <w:r>
        <w:rPr>
          <w:rFonts w:ascii="Times New Roman" w:hAnsi="Times New Roman"/>
          <w:sz w:val="24"/>
        </w:rPr>
        <w:tab/>
      </w:r>
      <w:r>
        <w:rPr>
          <w:rFonts w:ascii="Times New Roman" w:hAnsi="Times New Roman"/>
          <w:sz w:val="24"/>
        </w:rPr>
        <w:tab/>
        <w:t>América Latina y el Caribe</w:t>
      </w:r>
    </w:p>
    <w:p w14:paraId="3B54B5F8" w14:textId="28CD908F" w:rsidR="00954BEA" w:rsidRDefault="00954BEA">
      <w:pPr>
        <w:rPr>
          <w:rFonts w:ascii="Times New Roman" w:hAnsi="Times New Roman" w:cs="Times New Roman"/>
          <w:sz w:val="24"/>
          <w:szCs w:val="24"/>
        </w:rPr>
      </w:pPr>
      <w:r>
        <w:rPr>
          <w:rFonts w:ascii="Times New Roman" w:hAnsi="Times New Roman"/>
          <w:sz w:val="24"/>
        </w:rPr>
        <w:t>LACNIC</w:t>
      </w:r>
      <w:r>
        <w:rPr>
          <w:rFonts w:ascii="Times New Roman" w:hAnsi="Times New Roman"/>
          <w:sz w:val="24"/>
        </w:rPr>
        <w:tab/>
      </w:r>
      <w:r>
        <w:rPr>
          <w:rFonts w:ascii="Times New Roman" w:hAnsi="Times New Roman"/>
          <w:sz w:val="24"/>
        </w:rPr>
        <w:tab/>
        <w:t>Registro de Direcciones de Internet para América Latina y el Caribe</w:t>
      </w:r>
    </w:p>
    <w:p w14:paraId="3A27CEC3" w14:textId="24644D15" w:rsidR="00486B32" w:rsidRDefault="00486B32">
      <w:pPr>
        <w:rPr>
          <w:rFonts w:ascii="Times New Roman" w:hAnsi="Times New Roman" w:cs="Times New Roman"/>
          <w:sz w:val="24"/>
          <w:szCs w:val="24"/>
        </w:rPr>
      </w:pPr>
      <w:r>
        <w:rPr>
          <w:rFonts w:ascii="Times New Roman" w:hAnsi="Times New Roman"/>
          <w:sz w:val="24"/>
        </w:rPr>
        <w:t>LMS</w:t>
      </w:r>
      <w:r>
        <w:rPr>
          <w:rFonts w:ascii="Times New Roman" w:hAnsi="Times New Roman"/>
          <w:sz w:val="24"/>
        </w:rPr>
        <w:tab/>
      </w:r>
      <w:r>
        <w:rPr>
          <w:rFonts w:ascii="Times New Roman" w:hAnsi="Times New Roman"/>
          <w:sz w:val="24"/>
        </w:rPr>
        <w:tab/>
      </w:r>
      <w:r>
        <w:rPr>
          <w:rFonts w:ascii="Times New Roman" w:hAnsi="Times New Roman"/>
          <w:sz w:val="24"/>
        </w:rPr>
        <w:tab/>
      </w:r>
      <w:r w:rsidR="006E7715">
        <w:rPr>
          <w:rFonts w:ascii="Times New Roman" w:hAnsi="Times New Roman"/>
          <w:sz w:val="24"/>
        </w:rPr>
        <w:t>S</w:t>
      </w:r>
      <w:r>
        <w:rPr>
          <w:rFonts w:ascii="Times New Roman" w:hAnsi="Times New Roman"/>
          <w:sz w:val="24"/>
        </w:rPr>
        <w:t>istema de gestión de aprendizaje</w:t>
      </w:r>
      <w:r w:rsidR="006E7715">
        <w:rPr>
          <w:rFonts w:ascii="Times New Roman" w:hAnsi="Times New Roman"/>
          <w:sz w:val="24"/>
        </w:rPr>
        <w:t>, por sus siglas en inglés</w:t>
      </w:r>
    </w:p>
    <w:p w14:paraId="3314C131" w14:textId="25CAF211" w:rsidR="00BC4785" w:rsidRDefault="00BC4785">
      <w:pPr>
        <w:rPr>
          <w:rFonts w:ascii="Times New Roman" w:hAnsi="Times New Roman" w:cs="Times New Roman"/>
          <w:sz w:val="24"/>
          <w:szCs w:val="24"/>
        </w:rPr>
      </w:pPr>
      <w:r>
        <w:rPr>
          <w:rFonts w:ascii="Times New Roman" w:hAnsi="Times New Roman"/>
          <w:sz w:val="24"/>
        </w:rPr>
        <w:t>ONG</w:t>
      </w:r>
      <w:r>
        <w:rPr>
          <w:rFonts w:ascii="Times New Roman" w:hAnsi="Times New Roman"/>
          <w:sz w:val="24"/>
        </w:rPr>
        <w:tab/>
      </w:r>
      <w:r>
        <w:rPr>
          <w:rFonts w:ascii="Times New Roman" w:hAnsi="Times New Roman"/>
          <w:sz w:val="24"/>
        </w:rPr>
        <w:tab/>
      </w:r>
      <w:r>
        <w:rPr>
          <w:rFonts w:ascii="Times New Roman" w:hAnsi="Times New Roman"/>
          <w:sz w:val="24"/>
        </w:rPr>
        <w:tab/>
        <w:t>Organización no gubernamental</w:t>
      </w:r>
    </w:p>
    <w:p w14:paraId="75B54A9E" w14:textId="5864E56B" w:rsidR="000E7DD2" w:rsidRDefault="000E7DD2" w:rsidP="00F13E64">
      <w:pPr>
        <w:ind w:left="2127" w:hanging="2127"/>
        <w:rPr>
          <w:rFonts w:ascii="Times New Roman" w:hAnsi="Times New Roman" w:cs="Times New Roman"/>
          <w:sz w:val="24"/>
          <w:szCs w:val="24"/>
        </w:rPr>
      </w:pPr>
      <w:r>
        <w:rPr>
          <w:rFonts w:ascii="Times New Roman" w:hAnsi="Times New Roman"/>
          <w:sz w:val="24"/>
        </w:rPr>
        <w:t>NTRC</w:t>
      </w:r>
      <w:r>
        <w:rPr>
          <w:rFonts w:ascii="Times New Roman" w:hAnsi="Times New Roman"/>
          <w:sz w:val="24"/>
        </w:rPr>
        <w:tab/>
        <w:t>Comisión Nacional de Regulación de las Telecomunicaciones</w:t>
      </w:r>
      <w:r w:rsidR="00F13E64">
        <w:rPr>
          <w:rFonts w:ascii="Times New Roman" w:hAnsi="Times New Roman"/>
          <w:sz w:val="24"/>
        </w:rPr>
        <w:t xml:space="preserve">, </w:t>
      </w:r>
      <w:r w:rsidR="00F13E64" w:rsidRPr="00A42AE8">
        <w:rPr>
          <w:rFonts w:ascii="Times New Roman" w:hAnsi="Times New Roman"/>
          <w:sz w:val="24"/>
        </w:rPr>
        <w:t>por sus siglas en</w:t>
      </w:r>
      <w:r w:rsidR="00F13E64">
        <w:rPr>
          <w:rFonts w:ascii="Times New Roman" w:hAnsi="Times New Roman"/>
          <w:sz w:val="24"/>
        </w:rPr>
        <w:t xml:space="preserve"> inglés</w:t>
      </w:r>
    </w:p>
    <w:p w14:paraId="0BA008C5" w14:textId="5AFC2519" w:rsidR="0083706D" w:rsidRDefault="0083706D">
      <w:pPr>
        <w:rPr>
          <w:rFonts w:ascii="Times New Roman" w:hAnsi="Times New Roman" w:cs="Times New Roman"/>
          <w:sz w:val="24"/>
          <w:szCs w:val="24"/>
        </w:rPr>
      </w:pPr>
      <w:r>
        <w:rPr>
          <w:rFonts w:ascii="Times New Roman" w:hAnsi="Times New Roman"/>
          <w:sz w:val="24"/>
        </w:rPr>
        <w:t>SAMR</w:t>
      </w:r>
      <w:r>
        <w:rPr>
          <w:rFonts w:ascii="Times New Roman" w:hAnsi="Times New Roman"/>
          <w:sz w:val="24"/>
        </w:rPr>
        <w:tab/>
      </w:r>
      <w:r>
        <w:rPr>
          <w:rFonts w:ascii="Times New Roman" w:hAnsi="Times New Roman"/>
          <w:sz w:val="24"/>
        </w:rPr>
        <w:tab/>
      </w:r>
      <w:r>
        <w:rPr>
          <w:rFonts w:ascii="Times New Roman" w:hAnsi="Times New Roman"/>
          <w:sz w:val="24"/>
        </w:rPr>
        <w:tab/>
      </w:r>
      <w:r w:rsidR="00F13E64">
        <w:rPr>
          <w:rFonts w:ascii="Times New Roman" w:hAnsi="Times New Roman"/>
          <w:sz w:val="24"/>
        </w:rPr>
        <w:t>S</w:t>
      </w:r>
      <w:r>
        <w:rPr>
          <w:rFonts w:ascii="Times New Roman" w:hAnsi="Times New Roman"/>
          <w:sz w:val="24"/>
        </w:rPr>
        <w:t>ustitución, aumento, modificación y redefinición</w:t>
      </w:r>
      <w:r w:rsidR="00F13E64">
        <w:rPr>
          <w:rFonts w:ascii="Times New Roman" w:hAnsi="Times New Roman"/>
          <w:sz w:val="24"/>
        </w:rPr>
        <w:t xml:space="preserve">, </w:t>
      </w:r>
      <w:r w:rsidR="00F13E64" w:rsidRPr="00A42AE8">
        <w:rPr>
          <w:rFonts w:ascii="Times New Roman" w:hAnsi="Times New Roman"/>
          <w:sz w:val="24"/>
        </w:rPr>
        <w:t>por sus siglas en</w:t>
      </w:r>
      <w:r w:rsidR="00F13E64">
        <w:rPr>
          <w:rFonts w:ascii="Times New Roman" w:hAnsi="Times New Roman"/>
          <w:sz w:val="24"/>
        </w:rPr>
        <w:t xml:space="preserve"> inglés</w:t>
      </w:r>
    </w:p>
    <w:p w14:paraId="38ED20D2" w14:textId="0462BF8D" w:rsidR="001F044E" w:rsidRDefault="001F044E">
      <w:pPr>
        <w:rPr>
          <w:rFonts w:ascii="Times New Roman" w:hAnsi="Times New Roman" w:cs="Times New Roman"/>
          <w:sz w:val="24"/>
          <w:szCs w:val="24"/>
        </w:rPr>
      </w:pPr>
      <w:r>
        <w:rPr>
          <w:rFonts w:ascii="Times New Roman" w:hAnsi="Times New Roman"/>
          <w:sz w:val="24"/>
        </w:rPr>
        <w:lastRenderedPageBreak/>
        <w:t>TPACK</w:t>
      </w:r>
      <w:r>
        <w:rPr>
          <w:rFonts w:ascii="Times New Roman" w:hAnsi="Times New Roman"/>
          <w:sz w:val="24"/>
        </w:rPr>
        <w:tab/>
      </w:r>
      <w:r>
        <w:rPr>
          <w:rFonts w:ascii="Times New Roman" w:hAnsi="Times New Roman"/>
          <w:sz w:val="24"/>
        </w:rPr>
        <w:tab/>
      </w:r>
      <w:r w:rsidR="00F13E64">
        <w:rPr>
          <w:rFonts w:ascii="Times New Roman" w:hAnsi="Times New Roman"/>
          <w:sz w:val="24"/>
        </w:rPr>
        <w:t>C</w:t>
      </w:r>
      <w:r>
        <w:rPr>
          <w:rFonts w:ascii="Times New Roman" w:hAnsi="Times New Roman"/>
          <w:sz w:val="24"/>
        </w:rPr>
        <w:t>onocimiento técnico pedagógico del contenido</w:t>
      </w:r>
      <w:r w:rsidR="00F13E64">
        <w:rPr>
          <w:rFonts w:ascii="Times New Roman" w:hAnsi="Times New Roman"/>
          <w:sz w:val="24"/>
        </w:rPr>
        <w:t xml:space="preserve">, </w:t>
      </w:r>
      <w:r w:rsidR="00F13E64" w:rsidRPr="00A42AE8">
        <w:rPr>
          <w:rFonts w:ascii="Times New Roman" w:hAnsi="Times New Roman"/>
          <w:sz w:val="24"/>
        </w:rPr>
        <w:t>por sus siglas en</w:t>
      </w:r>
      <w:r w:rsidR="00F13E64">
        <w:rPr>
          <w:rFonts w:ascii="Times New Roman" w:hAnsi="Times New Roman"/>
          <w:sz w:val="24"/>
        </w:rPr>
        <w:t xml:space="preserve"> inglés</w:t>
      </w:r>
    </w:p>
    <w:p w14:paraId="52CBA029" w14:textId="36B011D7" w:rsidR="00D22B8E" w:rsidRDefault="00D22B8E">
      <w:pPr>
        <w:rPr>
          <w:rFonts w:ascii="Times New Roman" w:hAnsi="Times New Roman" w:cs="Times New Roman"/>
          <w:sz w:val="24"/>
          <w:szCs w:val="24"/>
        </w:rPr>
      </w:pPr>
      <w:r>
        <w:rPr>
          <w:rFonts w:ascii="Times New Roman" w:hAnsi="Times New Roman"/>
          <w:sz w:val="24"/>
        </w:rPr>
        <w:t>ONU</w:t>
      </w:r>
      <w:r>
        <w:rPr>
          <w:rFonts w:ascii="Times New Roman" w:hAnsi="Times New Roman"/>
          <w:sz w:val="24"/>
        </w:rPr>
        <w:tab/>
      </w:r>
      <w:r>
        <w:rPr>
          <w:rFonts w:ascii="Times New Roman" w:hAnsi="Times New Roman"/>
          <w:sz w:val="24"/>
        </w:rPr>
        <w:tab/>
      </w:r>
      <w:r>
        <w:rPr>
          <w:rFonts w:ascii="Times New Roman" w:hAnsi="Times New Roman"/>
          <w:sz w:val="24"/>
        </w:rPr>
        <w:tab/>
        <w:t>Organización de las Naciones Unidas</w:t>
      </w:r>
    </w:p>
    <w:p w14:paraId="1BA92B51" w14:textId="5679DDF2" w:rsidR="00390E7B" w:rsidRDefault="00390E7B" w:rsidP="00D35B20">
      <w:pPr>
        <w:ind w:left="2127" w:hanging="2127"/>
        <w:rPr>
          <w:rFonts w:ascii="Times New Roman" w:hAnsi="Times New Roman" w:cs="Times New Roman"/>
          <w:sz w:val="24"/>
          <w:szCs w:val="24"/>
        </w:rPr>
      </w:pPr>
      <w:r>
        <w:rPr>
          <w:rFonts w:ascii="Times New Roman" w:hAnsi="Times New Roman"/>
          <w:sz w:val="24"/>
        </w:rPr>
        <w:t>UNESCO</w:t>
      </w:r>
      <w:r>
        <w:rPr>
          <w:rFonts w:ascii="Times New Roman" w:hAnsi="Times New Roman"/>
          <w:sz w:val="24"/>
        </w:rPr>
        <w:tab/>
        <w:t>Organización de las Naciones Unidas para la Educación, la Ciencia y la Cultura</w:t>
      </w:r>
    </w:p>
    <w:p w14:paraId="055C94A2" w14:textId="671229E2" w:rsidR="00E417FC" w:rsidRDefault="00E417FC">
      <w:pPr>
        <w:rPr>
          <w:rFonts w:ascii="Times New Roman" w:hAnsi="Times New Roman" w:cs="Times New Roman"/>
          <w:sz w:val="24"/>
          <w:szCs w:val="24"/>
        </w:rPr>
      </w:pPr>
      <w:r>
        <w:rPr>
          <w:rFonts w:ascii="Times New Roman" w:hAnsi="Times New Roman"/>
          <w:sz w:val="24"/>
        </w:rPr>
        <w:t xml:space="preserve">ODS de la ONU </w:t>
      </w:r>
      <w:r>
        <w:rPr>
          <w:rFonts w:ascii="Times New Roman" w:hAnsi="Times New Roman"/>
          <w:sz w:val="24"/>
        </w:rPr>
        <w:tab/>
        <w:t xml:space="preserve">Objetivos de </w:t>
      </w:r>
      <w:r w:rsidR="00D35B20">
        <w:rPr>
          <w:rFonts w:ascii="Times New Roman" w:hAnsi="Times New Roman"/>
          <w:sz w:val="24"/>
        </w:rPr>
        <w:t>d</w:t>
      </w:r>
      <w:r>
        <w:rPr>
          <w:rFonts w:ascii="Times New Roman" w:hAnsi="Times New Roman"/>
          <w:sz w:val="24"/>
        </w:rPr>
        <w:t xml:space="preserve">esarrollo </w:t>
      </w:r>
      <w:r w:rsidR="00D35B20">
        <w:rPr>
          <w:rFonts w:ascii="Times New Roman" w:hAnsi="Times New Roman"/>
          <w:sz w:val="24"/>
        </w:rPr>
        <w:t>s</w:t>
      </w:r>
      <w:r>
        <w:rPr>
          <w:rFonts w:ascii="Times New Roman" w:hAnsi="Times New Roman"/>
          <w:sz w:val="24"/>
        </w:rPr>
        <w:t>ostenible de las Naciones Unidas</w:t>
      </w:r>
    </w:p>
    <w:p w14:paraId="04AEB00C" w14:textId="16D0F5F4" w:rsidR="00D22B8E" w:rsidRDefault="00D22B8E">
      <w:pPr>
        <w:rPr>
          <w:rFonts w:ascii="Times New Roman" w:hAnsi="Times New Roman" w:cs="Times New Roman"/>
          <w:sz w:val="24"/>
          <w:szCs w:val="24"/>
        </w:rPr>
      </w:pPr>
      <w:r>
        <w:rPr>
          <w:rFonts w:ascii="Times New Roman" w:hAnsi="Times New Roman"/>
          <w:sz w:val="24"/>
        </w:rPr>
        <w:t>FEM</w:t>
      </w:r>
      <w:r>
        <w:rPr>
          <w:rFonts w:ascii="Times New Roman" w:hAnsi="Times New Roman"/>
          <w:sz w:val="24"/>
        </w:rPr>
        <w:tab/>
      </w:r>
      <w:r>
        <w:rPr>
          <w:rFonts w:ascii="Times New Roman" w:hAnsi="Times New Roman"/>
          <w:sz w:val="24"/>
        </w:rPr>
        <w:tab/>
      </w:r>
      <w:r>
        <w:rPr>
          <w:rFonts w:ascii="Times New Roman" w:hAnsi="Times New Roman"/>
          <w:sz w:val="24"/>
        </w:rPr>
        <w:tab/>
        <w:t>Foro Económico Mundial</w:t>
      </w:r>
    </w:p>
    <w:p w14:paraId="6978433E" w14:textId="77777777" w:rsidR="00D22B8E" w:rsidRDefault="00D22B8E"/>
    <w:p w14:paraId="1375108D" w14:textId="77777777" w:rsidR="00954BEA" w:rsidRDefault="00954BEA">
      <w:pPr>
        <w:rPr>
          <w:rFonts w:ascii="Times New Roman" w:hAnsi="Times New Roman" w:cs="Times New Roman"/>
          <w:sz w:val="24"/>
          <w:szCs w:val="24"/>
        </w:rPr>
      </w:pPr>
    </w:p>
    <w:p w14:paraId="1FE83599" w14:textId="77777777" w:rsidR="00954BEA" w:rsidRDefault="00954BEA">
      <w:pPr>
        <w:rPr>
          <w:rFonts w:ascii="Times New Roman" w:hAnsi="Times New Roman" w:cs="Times New Roman"/>
          <w:sz w:val="24"/>
          <w:szCs w:val="24"/>
        </w:rPr>
      </w:pPr>
    </w:p>
    <w:p w14:paraId="4AB4CFF6" w14:textId="77777777" w:rsidR="00954BEA" w:rsidRDefault="00954BEA">
      <w:pPr>
        <w:rPr>
          <w:rFonts w:ascii="Times New Roman" w:hAnsi="Times New Roman" w:cs="Times New Roman"/>
          <w:sz w:val="24"/>
          <w:szCs w:val="24"/>
        </w:rPr>
      </w:pPr>
    </w:p>
    <w:p w14:paraId="75902879" w14:textId="77777777" w:rsidR="00954BEA" w:rsidRDefault="00954BEA">
      <w:pPr>
        <w:rPr>
          <w:rFonts w:ascii="Times New Roman" w:hAnsi="Times New Roman" w:cs="Times New Roman"/>
          <w:sz w:val="24"/>
          <w:szCs w:val="24"/>
        </w:rPr>
      </w:pPr>
    </w:p>
    <w:p w14:paraId="24712352" w14:textId="77777777" w:rsidR="00954BEA" w:rsidRDefault="00954BEA">
      <w:pPr>
        <w:rPr>
          <w:rFonts w:ascii="Times New Roman" w:hAnsi="Times New Roman" w:cs="Times New Roman"/>
          <w:sz w:val="24"/>
          <w:szCs w:val="24"/>
        </w:rPr>
      </w:pPr>
    </w:p>
    <w:p w14:paraId="3F0ACF51" w14:textId="4B92F5B6" w:rsidR="004969CB" w:rsidRDefault="003E5204">
      <w:r>
        <w:br w:type="page"/>
      </w:r>
    </w:p>
    <w:p w14:paraId="5BF40241" w14:textId="71C97A73" w:rsidR="005443C6" w:rsidRDefault="005443C6">
      <w:r>
        <w:rPr>
          <w:noProof/>
        </w:rPr>
        <w:lastRenderedPageBreak/>
        <w:drawing>
          <wp:inline distT="0" distB="0" distL="0" distR="0" wp14:anchorId="78FF1654" wp14:editId="2F6D389E">
            <wp:extent cx="5954405" cy="3968331"/>
            <wp:effectExtent l="0" t="0" r="8255" b="0"/>
            <wp:docPr id="17" name="Picture 17" descr="A picture containing sky, outdoor,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outdoor, grass, g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7232" cy="3976879"/>
                    </a:xfrm>
                    <a:prstGeom prst="rect">
                      <a:avLst/>
                    </a:prstGeom>
                    <a:ln>
                      <a:noFill/>
                    </a:ln>
                    <a:effectLst>
                      <a:softEdge rad="112500"/>
                    </a:effectLst>
                  </pic:spPr>
                </pic:pic>
              </a:graphicData>
            </a:graphic>
          </wp:inline>
        </w:drawing>
      </w:r>
    </w:p>
    <w:p w14:paraId="32345E3F" w14:textId="7DD396E6" w:rsidR="00ED7872" w:rsidRPr="00655345" w:rsidRDefault="00ED7872" w:rsidP="00ED7872">
      <w:pPr>
        <w:jc w:val="center"/>
        <w:rPr>
          <w:rFonts w:ascii="Lucida Console" w:hAnsi="Lucida Console"/>
          <w:b/>
          <w:bCs/>
          <w:sz w:val="60"/>
          <w:szCs w:val="60"/>
          <w14:glow w14:rad="228600">
            <w14:schemeClr w14:val="accent4">
              <w14:alpha w14:val="60000"/>
              <w14:satMod w14:val="175000"/>
            </w14:schemeClr>
          </w14:glow>
        </w:rPr>
      </w:pPr>
      <w:r>
        <w:rPr>
          <w:rFonts w:ascii="Lucida Console" w:hAnsi="Lucida Console"/>
          <w:b/>
          <w:sz w:val="60"/>
          <w14:glow w14:rad="228600">
            <w14:schemeClr w14:val="accent4">
              <w14:alpha w14:val="60000"/>
              <w14:satMod w14:val="175000"/>
            </w14:schemeClr>
          </w14:glow>
        </w:rPr>
        <w:t>Dominica State College</w:t>
      </w:r>
    </w:p>
    <w:p w14:paraId="596B758D" w14:textId="77777777" w:rsidR="00ED7872" w:rsidRDefault="00ED7872"/>
    <w:p w14:paraId="4F170B34" w14:textId="77777777" w:rsidR="006A51DA" w:rsidRDefault="00266D42">
      <w:r>
        <w:rPr>
          <w:noProof/>
        </w:rPr>
        <w:drawing>
          <wp:inline distT="0" distB="0" distL="0" distR="0" wp14:anchorId="771AA487" wp14:editId="2521A85D">
            <wp:extent cx="2773406" cy="208005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00786" cy="2100589"/>
                    </a:xfrm>
                    <a:prstGeom prst="rect">
                      <a:avLst/>
                    </a:prstGeom>
                    <a:ln>
                      <a:noFill/>
                    </a:ln>
                    <a:effectLst>
                      <a:softEdge rad="112500"/>
                    </a:effectLst>
                  </pic:spPr>
                </pic:pic>
              </a:graphicData>
            </a:graphic>
          </wp:inline>
        </w:drawing>
      </w:r>
      <w:r>
        <w:tab/>
      </w:r>
      <w:r>
        <w:rPr>
          <w:noProof/>
        </w:rPr>
        <w:drawing>
          <wp:inline distT="0" distB="0" distL="0" distR="0" wp14:anchorId="365B52C4" wp14:editId="0FCE041F">
            <wp:extent cx="2681416" cy="2011063"/>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85275" cy="2013957"/>
                    </a:xfrm>
                    <a:prstGeom prst="rect">
                      <a:avLst/>
                    </a:prstGeom>
                    <a:ln>
                      <a:noFill/>
                    </a:ln>
                    <a:effectLst>
                      <a:softEdge rad="112500"/>
                    </a:effectLst>
                  </pic:spPr>
                </pic:pic>
              </a:graphicData>
            </a:graphic>
          </wp:inline>
        </w:drawing>
      </w:r>
    </w:p>
    <w:p w14:paraId="56E5E42F" w14:textId="77777777" w:rsidR="006A51DA" w:rsidRDefault="006A51DA"/>
    <w:p w14:paraId="2E09A6A1" w14:textId="6998A7A8" w:rsidR="005443C6" w:rsidRPr="00B3233E" w:rsidRDefault="005443C6" w:rsidP="00B3233E">
      <w:pPr>
        <w:jc w:val="both"/>
        <w:rPr>
          <w:b/>
          <w:bCs/>
          <w:sz w:val="28"/>
          <w:szCs w:val="28"/>
        </w:rPr>
      </w:pPr>
      <w:r>
        <w:br w:type="page"/>
      </w:r>
    </w:p>
    <w:p w14:paraId="19E6BD5F" w14:textId="77777777" w:rsidR="002E3B5E" w:rsidRPr="00A62112" w:rsidRDefault="002E3B5E" w:rsidP="005A601D">
      <w:pPr>
        <w:pStyle w:val="Heading1"/>
        <w:jc w:val="center"/>
        <w:rPr>
          <w:rFonts w:ascii="Times New Roman" w:hAnsi="Times New Roman" w:cs="Times New Roman"/>
          <w:b/>
          <w:bCs/>
          <w:color w:val="auto"/>
        </w:rPr>
      </w:pPr>
      <w:bookmarkStart w:id="8" w:name="_Toc88872843"/>
      <w:bookmarkStart w:id="9" w:name="_Toc97819775"/>
      <w:r>
        <w:rPr>
          <w:rFonts w:ascii="Times New Roman" w:hAnsi="Times New Roman"/>
          <w:b/>
          <w:color w:val="auto"/>
        </w:rPr>
        <w:lastRenderedPageBreak/>
        <w:t>Dominica State College</w:t>
      </w:r>
      <w:bookmarkEnd w:id="8"/>
      <w:bookmarkEnd w:id="9"/>
    </w:p>
    <w:p w14:paraId="7D356DF2" w14:textId="577FEDEC" w:rsidR="00FD7DA5" w:rsidRDefault="00FD7DA5"/>
    <w:p w14:paraId="1CD34239" w14:textId="77777777" w:rsidR="00A62112"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10" w:name="_Toc88202962"/>
      <w:bookmarkStart w:id="11" w:name="_Toc88872844"/>
      <w:bookmarkStart w:id="12" w:name="_Toc97819776"/>
      <w:r>
        <w:rPr>
          <w:rFonts w:ascii="Times New Roman" w:hAnsi="Times New Roman"/>
          <w:b/>
          <w:sz w:val="24"/>
        </w:rPr>
        <w:t>Antecedentes</w:t>
      </w:r>
      <w:bookmarkStart w:id="13" w:name="_Toc88202963"/>
      <w:bookmarkEnd w:id="10"/>
      <w:bookmarkEnd w:id="11"/>
      <w:bookmarkEnd w:id="12"/>
    </w:p>
    <w:p w14:paraId="6FA0437F" w14:textId="42BEF85B" w:rsidR="00A62112" w:rsidRDefault="00A62112" w:rsidP="00A62112">
      <w:pPr>
        <w:spacing w:after="0"/>
        <w:jc w:val="both"/>
        <w:rPr>
          <w:rFonts w:ascii="Times New Roman" w:hAnsi="Times New Roman"/>
          <w:sz w:val="24"/>
        </w:rPr>
      </w:pPr>
      <w:r>
        <w:rPr>
          <w:rFonts w:ascii="Times New Roman" w:hAnsi="Times New Roman"/>
          <w:sz w:val="24"/>
        </w:rPr>
        <w:t xml:space="preserve">Dominica State College es una institución pública de educación terciaria en la Mancomunidad de Dominica. La universidad </w:t>
      </w:r>
      <w:r w:rsidR="00615BB9">
        <w:rPr>
          <w:rFonts w:ascii="Times New Roman" w:hAnsi="Times New Roman"/>
          <w:sz w:val="24"/>
        </w:rPr>
        <w:t>adoptó</w:t>
      </w:r>
      <w:r>
        <w:rPr>
          <w:rFonts w:ascii="Times New Roman" w:hAnsi="Times New Roman"/>
          <w:sz w:val="24"/>
        </w:rPr>
        <w:t xml:space="preserve"> el nombre de Dominica State College en septiembre de 2002. Es dirigida por una Junta de Gobernadores </w:t>
      </w:r>
      <w:r w:rsidR="00615BB9">
        <w:rPr>
          <w:rFonts w:ascii="Times New Roman" w:hAnsi="Times New Roman"/>
          <w:sz w:val="24"/>
        </w:rPr>
        <w:t>compuesta por</w:t>
      </w:r>
      <w:r>
        <w:rPr>
          <w:rFonts w:ascii="Times New Roman" w:hAnsi="Times New Roman"/>
          <w:sz w:val="24"/>
        </w:rPr>
        <w:t xml:space="preserve"> catorce (14) miembros. La Junta de Gobernadores es responsable del nombramiento del personal académico y</w:t>
      </w:r>
      <w:r w:rsidR="00615BB9">
        <w:rPr>
          <w:rFonts w:ascii="Times New Roman" w:hAnsi="Times New Roman"/>
          <w:sz w:val="24"/>
        </w:rPr>
        <w:t xml:space="preserve"> de</w:t>
      </w:r>
      <w:r>
        <w:rPr>
          <w:rFonts w:ascii="Times New Roman" w:hAnsi="Times New Roman"/>
          <w:sz w:val="24"/>
        </w:rPr>
        <w:t xml:space="preserve"> los miembros adjuntos. </w:t>
      </w:r>
      <w:r w:rsidR="00615BB9">
        <w:rPr>
          <w:rFonts w:ascii="Times New Roman" w:hAnsi="Times New Roman"/>
          <w:sz w:val="24"/>
        </w:rPr>
        <w:t>El personal académico está compuesto por</w:t>
      </w:r>
      <w:r>
        <w:rPr>
          <w:rFonts w:ascii="Times New Roman" w:hAnsi="Times New Roman"/>
          <w:sz w:val="24"/>
        </w:rPr>
        <w:t xml:space="preserve"> cincuenta y cinco (55) miembros que trabajan a tiempo completo y dieciocho (18) que lo hacen a tiempo parcial. Las principales funciones de la universidad consisten en desarrollar cursos específicos que satisfagan las necesidades de la comunidad</w:t>
      </w:r>
      <w:r w:rsidR="000A325E">
        <w:rPr>
          <w:rFonts w:ascii="Times New Roman" w:hAnsi="Times New Roman"/>
          <w:sz w:val="24"/>
        </w:rPr>
        <w:t>,</w:t>
      </w:r>
      <w:r>
        <w:rPr>
          <w:rFonts w:ascii="Times New Roman" w:hAnsi="Times New Roman"/>
          <w:sz w:val="24"/>
        </w:rPr>
        <w:t xml:space="preserve"> promover y difundir conocimiento en áreas relevantes para el gobierno, el sector privado y la sociedad civil, y otorgar títulos y certificados, diplomas y premios relevantes. </w:t>
      </w:r>
    </w:p>
    <w:p w14:paraId="5564913A" w14:textId="77777777" w:rsidR="003C067E" w:rsidRPr="00217C81" w:rsidRDefault="003C067E" w:rsidP="00A62112">
      <w:pPr>
        <w:spacing w:after="0"/>
        <w:jc w:val="both"/>
        <w:rPr>
          <w:rFonts w:ascii="Times New Roman" w:hAnsi="Times New Roman" w:cs="Times New Roman"/>
          <w:spacing w:val="-2"/>
          <w:sz w:val="24"/>
          <w:szCs w:val="24"/>
        </w:rPr>
      </w:pPr>
    </w:p>
    <w:p w14:paraId="724A4137" w14:textId="6CFF4E89" w:rsidR="00A62112" w:rsidRDefault="008F6E65" w:rsidP="00A62112">
      <w:pPr>
        <w:pStyle w:val="ListParagraph"/>
        <w:spacing w:after="0"/>
        <w:ind w:left="792"/>
        <w:jc w:val="both"/>
        <w:outlineLvl w:val="1"/>
        <w:rPr>
          <w:rFonts w:ascii="Times New Roman" w:hAnsi="Times New Roman" w:cs="Times New Roman"/>
          <w:b/>
          <w:bCs/>
          <w:spacing w:val="-2"/>
          <w:sz w:val="24"/>
          <w:szCs w:val="24"/>
        </w:rPr>
      </w:pPr>
      <w:bookmarkStart w:id="14" w:name="_Toc88872845"/>
      <w:bookmarkStart w:id="15" w:name="_Toc97819777"/>
      <w:r>
        <w:rPr>
          <w:rFonts w:ascii="Times New Roman" w:hAnsi="Times New Roman"/>
          <w:b/>
          <w:sz w:val="24"/>
        </w:rPr>
        <w:t>M</w:t>
      </w:r>
      <w:r w:rsidR="00A62112">
        <w:rPr>
          <w:rFonts w:ascii="Times New Roman" w:hAnsi="Times New Roman"/>
          <w:b/>
          <w:sz w:val="24"/>
        </w:rPr>
        <w:t>isión</w:t>
      </w:r>
      <w:bookmarkEnd w:id="13"/>
      <w:bookmarkEnd w:id="14"/>
      <w:bookmarkEnd w:id="15"/>
    </w:p>
    <w:p w14:paraId="25B4D258" w14:textId="73DE9575" w:rsidR="00A62112" w:rsidRDefault="00A62112" w:rsidP="00A62112">
      <w:pPr>
        <w:spacing w:after="0"/>
        <w:jc w:val="both"/>
        <w:rPr>
          <w:rFonts w:ascii="Times New Roman" w:hAnsi="Times New Roman"/>
          <w:sz w:val="24"/>
        </w:rPr>
      </w:pPr>
      <w:r>
        <w:rPr>
          <w:rFonts w:ascii="Times New Roman" w:hAnsi="Times New Roman"/>
          <w:sz w:val="24"/>
        </w:rPr>
        <w:t>La misión de la universidad es</w:t>
      </w:r>
      <w:r>
        <w:rPr>
          <w:rFonts w:ascii="Times New Roman" w:hAnsi="Times New Roman"/>
          <w:i/>
          <w:iCs/>
          <w:sz w:val="24"/>
        </w:rPr>
        <w:t xml:space="preserve"> “convertirse en la institución </w:t>
      </w:r>
      <w:r w:rsidR="001A5141">
        <w:rPr>
          <w:rFonts w:ascii="Times New Roman" w:hAnsi="Times New Roman"/>
          <w:i/>
          <w:iCs/>
          <w:sz w:val="24"/>
        </w:rPr>
        <w:t xml:space="preserve">líder </w:t>
      </w:r>
      <w:r>
        <w:rPr>
          <w:rFonts w:ascii="Times New Roman" w:hAnsi="Times New Roman"/>
          <w:i/>
          <w:iCs/>
          <w:sz w:val="24"/>
        </w:rPr>
        <w:t>al ofrecer programas académicos accesibles y de alta calidad, satisfaciendo las necesidades de las diversas comunidades y empresas</w:t>
      </w:r>
      <w:r w:rsidR="009144C7">
        <w:rPr>
          <w:rFonts w:ascii="Times New Roman" w:hAnsi="Times New Roman"/>
          <w:i/>
          <w:iCs/>
          <w:sz w:val="24"/>
        </w:rPr>
        <w:t xml:space="preserve"> y,</w:t>
      </w:r>
      <w:r>
        <w:rPr>
          <w:rFonts w:ascii="Times New Roman" w:hAnsi="Times New Roman"/>
          <w:i/>
          <w:iCs/>
          <w:sz w:val="24"/>
        </w:rPr>
        <w:t xml:space="preserve"> </w:t>
      </w:r>
      <w:r w:rsidR="001A5141">
        <w:rPr>
          <w:rFonts w:ascii="Times New Roman" w:hAnsi="Times New Roman"/>
          <w:i/>
          <w:iCs/>
          <w:sz w:val="24"/>
        </w:rPr>
        <w:t>a la vez</w:t>
      </w:r>
      <w:r w:rsidR="009144C7">
        <w:rPr>
          <w:rFonts w:ascii="Times New Roman" w:hAnsi="Times New Roman"/>
          <w:i/>
          <w:iCs/>
          <w:sz w:val="24"/>
        </w:rPr>
        <w:t>,</w:t>
      </w:r>
      <w:r w:rsidR="001A5141">
        <w:rPr>
          <w:rFonts w:ascii="Times New Roman" w:hAnsi="Times New Roman"/>
          <w:i/>
          <w:iCs/>
          <w:sz w:val="24"/>
        </w:rPr>
        <w:t xml:space="preserve"> facilitando </w:t>
      </w:r>
      <w:r>
        <w:rPr>
          <w:rFonts w:ascii="Times New Roman" w:hAnsi="Times New Roman"/>
          <w:i/>
          <w:iCs/>
          <w:sz w:val="24"/>
        </w:rPr>
        <w:t>el desarrollo personal y profesional</w:t>
      </w:r>
      <w:r w:rsidRPr="009144C7">
        <w:rPr>
          <w:rFonts w:ascii="Times New Roman" w:hAnsi="Times New Roman"/>
          <w:i/>
          <w:iCs/>
          <w:sz w:val="24"/>
        </w:rPr>
        <w:t>”</w:t>
      </w:r>
      <w:r>
        <w:rPr>
          <w:rFonts w:ascii="Times New Roman" w:hAnsi="Times New Roman"/>
          <w:sz w:val="24"/>
        </w:rPr>
        <w:t>.</w:t>
      </w:r>
    </w:p>
    <w:p w14:paraId="5A338FC2" w14:textId="77777777" w:rsidR="003C067E" w:rsidRPr="00217C81" w:rsidRDefault="003C067E" w:rsidP="00A62112">
      <w:pPr>
        <w:spacing w:after="0"/>
        <w:jc w:val="both"/>
        <w:rPr>
          <w:rFonts w:ascii="Times New Roman" w:hAnsi="Times New Roman" w:cs="Times New Roman"/>
          <w:spacing w:val="-2"/>
          <w:sz w:val="24"/>
          <w:szCs w:val="24"/>
        </w:rPr>
      </w:pPr>
    </w:p>
    <w:p w14:paraId="24F63B15" w14:textId="77777777" w:rsidR="00A62112"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16" w:name="_Toc88872846"/>
      <w:bookmarkStart w:id="17" w:name="_Toc97819778"/>
      <w:r>
        <w:rPr>
          <w:rFonts w:ascii="Times New Roman" w:hAnsi="Times New Roman"/>
          <w:b/>
          <w:sz w:val="24"/>
        </w:rPr>
        <w:t>Visión</w:t>
      </w:r>
      <w:bookmarkEnd w:id="16"/>
      <w:bookmarkEnd w:id="17"/>
    </w:p>
    <w:p w14:paraId="1545688D" w14:textId="09E49813" w:rsidR="00A62112" w:rsidRDefault="00A62112" w:rsidP="00A62112">
      <w:pPr>
        <w:spacing w:after="0"/>
        <w:jc w:val="both"/>
        <w:rPr>
          <w:rFonts w:ascii="Times New Roman" w:hAnsi="Times New Roman" w:cs="Times New Roman"/>
          <w:spacing w:val="-2"/>
          <w:sz w:val="24"/>
          <w:szCs w:val="24"/>
        </w:rPr>
      </w:pPr>
      <w:r>
        <w:rPr>
          <w:rFonts w:ascii="Times New Roman" w:hAnsi="Times New Roman"/>
          <w:sz w:val="24"/>
        </w:rPr>
        <w:t xml:space="preserve">La visión revisada de la universidad es </w:t>
      </w:r>
      <w:r w:rsidR="009144C7" w:rsidRPr="009144C7">
        <w:rPr>
          <w:rFonts w:ascii="Times New Roman" w:hAnsi="Times New Roman"/>
          <w:i/>
          <w:iCs/>
          <w:sz w:val="24"/>
        </w:rPr>
        <w:t>“s</w:t>
      </w:r>
      <w:r>
        <w:rPr>
          <w:rFonts w:ascii="Times New Roman" w:hAnsi="Times New Roman"/>
          <w:i/>
          <w:iCs/>
          <w:sz w:val="24"/>
        </w:rPr>
        <w:t>er una universidad de múltiples campus de primer nivel, centrada en los estudiantes, dinámica e innovador</w:t>
      </w:r>
      <w:r w:rsidR="009144C7">
        <w:rPr>
          <w:rFonts w:ascii="Times New Roman" w:hAnsi="Times New Roman"/>
          <w:i/>
          <w:iCs/>
          <w:sz w:val="24"/>
        </w:rPr>
        <w:t>a”</w:t>
      </w:r>
      <w:r>
        <w:rPr>
          <w:rFonts w:ascii="Times New Roman" w:hAnsi="Times New Roman"/>
          <w:sz w:val="24"/>
        </w:rPr>
        <w:t>.</w:t>
      </w:r>
    </w:p>
    <w:p w14:paraId="32616AB3" w14:textId="77777777" w:rsidR="009144C7" w:rsidRDefault="009144C7" w:rsidP="00A62112">
      <w:pPr>
        <w:spacing w:after="0"/>
        <w:jc w:val="both"/>
        <w:rPr>
          <w:rFonts w:ascii="Times New Roman" w:hAnsi="Times New Roman"/>
          <w:sz w:val="24"/>
        </w:rPr>
      </w:pPr>
    </w:p>
    <w:p w14:paraId="22C8AD7C" w14:textId="21AAD95C" w:rsidR="00A62112" w:rsidRPr="00C9012B" w:rsidRDefault="00A62112" w:rsidP="00A62112">
      <w:pPr>
        <w:spacing w:after="0"/>
        <w:jc w:val="both"/>
        <w:rPr>
          <w:rFonts w:ascii="Times New Roman" w:hAnsi="Times New Roman" w:cs="Times New Roman"/>
          <w:spacing w:val="-2"/>
          <w:sz w:val="24"/>
          <w:szCs w:val="24"/>
        </w:rPr>
      </w:pPr>
      <w:r>
        <w:rPr>
          <w:rFonts w:ascii="Times New Roman" w:hAnsi="Times New Roman"/>
          <w:sz w:val="24"/>
        </w:rPr>
        <w:t>La universidad se esfuerza por:</w:t>
      </w:r>
    </w:p>
    <w:p w14:paraId="07B433BC" w14:textId="77777777" w:rsidR="00A62112" w:rsidRPr="00F26B96" w:rsidRDefault="00A62112" w:rsidP="00A62112">
      <w:pPr>
        <w:pStyle w:val="ListParagraph"/>
        <w:numPr>
          <w:ilvl w:val="0"/>
          <w:numId w:val="1"/>
        </w:numPr>
        <w:spacing w:after="0"/>
        <w:jc w:val="both"/>
        <w:rPr>
          <w:rFonts w:ascii="Times New Roman" w:hAnsi="Times New Roman" w:cs="Times New Roman"/>
          <w:spacing w:val="-2"/>
          <w:sz w:val="24"/>
          <w:szCs w:val="24"/>
        </w:rPr>
      </w:pPr>
      <w:r>
        <w:rPr>
          <w:rFonts w:ascii="Times New Roman" w:hAnsi="Times New Roman"/>
          <w:sz w:val="24"/>
        </w:rPr>
        <w:t>Promover la excelencia en la enseñanza y el aprendizaje</w:t>
      </w:r>
    </w:p>
    <w:p w14:paraId="273163ED" w14:textId="77777777" w:rsidR="00A62112" w:rsidRPr="00F26B96" w:rsidRDefault="00A62112" w:rsidP="00A62112">
      <w:pPr>
        <w:pStyle w:val="ListParagraph"/>
        <w:numPr>
          <w:ilvl w:val="0"/>
          <w:numId w:val="1"/>
        </w:numPr>
        <w:spacing w:after="0"/>
        <w:jc w:val="both"/>
        <w:rPr>
          <w:rFonts w:ascii="Times New Roman" w:hAnsi="Times New Roman" w:cs="Times New Roman"/>
          <w:spacing w:val="-2"/>
          <w:sz w:val="24"/>
          <w:szCs w:val="24"/>
        </w:rPr>
      </w:pPr>
      <w:r>
        <w:rPr>
          <w:rFonts w:ascii="Times New Roman" w:hAnsi="Times New Roman"/>
          <w:sz w:val="24"/>
        </w:rPr>
        <w:t>Servir a diversas comunidades</w:t>
      </w:r>
    </w:p>
    <w:p w14:paraId="2CD35084" w14:textId="03B4D6D7" w:rsidR="00A62112" w:rsidRPr="003C067E" w:rsidRDefault="00A62112" w:rsidP="00A62112">
      <w:pPr>
        <w:pStyle w:val="ListParagraph"/>
        <w:numPr>
          <w:ilvl w:val="0"/>
          <w:numId w:val="1"/>
        </w:numPr>
        <w:spacing w:after="0"/>
        <w:jc w:val="both"/>
        <w:rPr>
          <w:rFonts w:ascii="Times New Roman" w:hAnsi="Times New Roman" w:cs="Times New Roman"/>
          <w:spacing w:val="-2"/>
          <w:sz w:val="24"/>
          <w:szCs w:val="24"/>
        </w:rPr>
      </w:pPr>
      <w:r>
        <w:rPr>
          <w:rFonts w:ascii="Times New Roman" w:hAnsi="Times New Roman"/>
          <w:sz w:val="24"/>
        </w:rPr>
        <w:t>Producir personas que estudien de por vida y que puedan competir a nivel global</w:t>
      </w:r>
    </w:p>
    <w:p w14:paraId="4BA2AD2D" w14:textId="77777777" w:rsidR="003C067E" w:rsidRPr="003C067E" w:rsidRDefault="003C067E" w:rsidP="003C067E">
      <w:pPr>
        <w:spacing w:after="0"/>
        <w:jc w:val="both"/>
        <w:rPr>
          <w:rFonts w:ascii="Times New Roman" w:hAnsi="Times New Roman" w:cs="Times New Roman"/>
          <w:spacing w:val="-2"/>
          <w:sz w:val="24"/>
          <w:szCs w:val="24"/>
        </w:rPr>
      </w:pPr>
    </w:p>
    <w:p w14:paraId="41C4B47D" w14:textId="77777777" w:rsidR="00A62112"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18" w:name="_Toc88202965"/>
      <w:bookmarkStart w:id="19" w:name="_Toc88872847"/>
      <w:bookmarkStart w:id="20" w:name="_Toc97819779"/>
      <w:r>
        <w:rPr>
          <w:rFonts w:ascii="Times New Roman" w:hAnsi="Times New Roman"/>
          <w:b/>
          <w:sz w:val="24"/>
        </w:rPr>
        <w:t>Tecnologías educativas en Dominica State College</w:t>
      </w:r>
      <w:bookmarkEnd w:id="18"/>
      <w:bookmarkEnd w:id="19"/>
      <w:bookmarkEnd w:id="20"/>
    </w:p>
    <w:p w14:paraId="324D05C3" w14:textId="6D3075E5" w:rsidR="00A62112" w:rsidRDefault="009063B7" w:rsidP="00A62112">
      <w:pPr>
        <w:spacing w:after="0"/>
        <w:jc w:val="both"/>
        <w:rPr>
          <w:rFonts w:ascii="Times New Roman" w:hAnsi="Times New Roman" w:cs="Times New Roman"/>
          <w:spacing w:val="-2"/>
          <w:sz w:val="24"/>
          <w:szCs w:val="24"/>
        </w:rPr>
      </w:pPr>
      <w:r>
        <w:rPr>
          <w:rFonts w:ascii="Times New Roman" w:hAnsi="Times New Roman"/>
          <w:sz w:val="24"/>
        </w:rPr>
        <w:t>E</w:t>
      </w:r>
      <w:r w:rsidR="00A62112">
        <w:rPr>
          <w:rFonts w:ascii="Times New Roman" w:hAnsi="Times New Roman"/>
          <w:sz w:val="24"/>
        </w:rPr>
        <w:t xml:space="preserve">l sistema de información </w:t>
      </w:r>
      <w:r>
        <w:rPr>
          <w:rFonts w:ascii="Times New Roman" w:hAnsi="Times New Roman"/>
          <w:sz w:val="24"/>
        </w:rPr>
        <w:t xml:space="preserve">para estudiantes Orbund </w:t>
      </w:r>
      <w:r w:rsidR="00A62112">
        <w:rPr>
          <w:rFonts w:ascii="Times New Roman" w:hAnsi="Times New Roman"/>
          <w:sz w:val="24"/>
        </w:rPr>
        <w:t>es la principal plataforma de aprendizaje electrónico (eLearning) utilizada en Dominica State College. Esta plataforma se utiliza</w:t>
      </w:r>
      <w:r>
        <w:rPr>
          <w:rFonts w:ascii="Times New Roman" w:hAnsi="Times New Roman"/>
          <w:sz w:val="24"/>
        </w:rPr>
        <w:t xml:space="preserve"> desde hace </w:t>
      </w:r>
      <w:r w:rsidR="00A62112">
        <w:rPr>
          <w:rFonts w:ascii="Times New Roman" w:hAnsi="Times New Roman"/>
          <w:sz w:val="24"/>
        </w:rPr>
        <w:t xml:space="preserve">aproximadamente quince años. Permite que los estudiantes accedan a anuncios, cursos y calendarios de exámenes, que entreguen de tareas, que visualicen las tareas de sus cursos, las calificaciones de sus trabajos, su asistencia, calificaciones finales y mensajes entre estudiantes y docentes. De manera similar, los docentes pueden ver los horarios de </w:t>
      </w:r>
      <w:r>
        <w:rPr>
          <w:rFonts w:ascii="Times New Roman" w:hAnsi="Times New Roman"/>
          <w:sz w:val="24"/>
        </w:rPr>
        <w:t>sus</w:t>
      </w:r>
      <w:r w:rsidR="00A62112">
        <w:rPr>
          <w:rFonts w:ascii="Times New Roman" w:hAnsi="Times New Roman"/>
          <w:sz w:val="24"/>
        </w:rPr>
        <w:t xml:space="preserve"> clases y exámenes; actualizar la asistencia y las calificaciones de </w:t>
      </w:r>
      <w:r>
        <w:rPr>
          <w:rFonts w:ascii="Times New Roman" w:hAnsi="Times New Roman"/>
          <w:sz w:val="24"/>
        </w:rPr>
        <w:t xml:space="preserve">sus </w:t>
      </w:r>
      <w:r w:rsidR="00A62112">
        <w:rPr>
          <w:rFonts w:ascii="Times New Roman" w:hAnsi="Times New Roman"/>
          <w:sz w:val="24"/>
        </w:rPr>
        <w:t xml:space="preserve">estudiantes; importar las evaluaciones y los recursos de cursos dictados con anterioridad; enviar mensajes entre profesores y estudiantes; acceder a un repositorio en línea; contar con un sistema para la reserva de equipos; referir consejeros y asesores académicos, y acceder a un sistema de exención de estudiantes y </w:t>
      </w:r>
      <w:r>
        <w:rPr>
          <w:rFonts w:ascii="Times New Roman" w:hAnsi="Times New Roman"/>
          <w:sz w:val="24"/>
        </w:rPr>
        <w:t xml:space="preserve">a </w:t>
      </w:r>
      <w:r w:rsidR="00A62112">
        <w:rPr>
          <w:rFonts w:ascii="Times New Roman" w:hAnsi="Times New Roman"/>
          <w:sz w:val="24"/>
        </w:rPr>
        <w:t>un calendario de eventos.</w:t>
      </w:r>
    </w:p>
    <w:p w14:paraId="4FE2E853" w14:textId="2E4A82F5" w:rsidR="00A62112" w:rsidRDefault="00635229" w:rsidP="00A62112">
      <w:pPr>
        <w:spacing w:after="0"/>
        <w:jc w:val="both"/>
        <w:rPr>
          <w:rFonts w:ascii="Times New Roman" w:hAnsi="Times New Roman"/>
          <w:sz w:val="24"/>
        </w:rPr>
      </w:pPr>
      <w:r>
        <w:rPr>
          <w:rFonts w:ascii="Times New Roman" w:hAnsi="Times New Roman"/>
          <w:sz w:val="24"/>
        </w:rPr>
        <w:t>Debido al aumento de casos de COVID-19 en Dominica, d</w:t>
      </w:r>
      <w:r w:rsidR="00A62112">
        <w:rPr>
          <w:rFonts w:ascii="Times New Roman" w:hAnsi="Times New Roman"/>
          <w:sz w:val="24"/>
        </w:rPr>
        <w:t xml:space="preserve">urante el año académico 2021-2022 la universidad invirtió en aulas Zoom y todas las clases se dictaron a través de </w:t>
      </w:r>
      <w:r w:rsidR="009063B7">
        <w:rPr>
          <w:rFonts w:ascii="Times New Roman" w:hAnsi="Times New Roman"/>
          <w:sz w:val="24"/>
        </w:rPr>
        <w:t>esta</w:t>
      </w:r>
      <w:r w:rsidR="00A62112">
        <w:rPr>
          <w:rFonts w:ascii="Times New Roman" w:hAnsi="Times New Roman"/>
          <w:sz w:val="24"/>
        </w:rPr>
        <w:t xml:space="preserve"> plataforma. A modo de alternativa, también se utilizó Google </w:t>
      </w:r>
      <w:proofErr w:type="spellStart"/>
      <w:r w:rsidR="00A62112">
        <w:rPr>
          <w:rFonts w:ascii="Times New Roman" w:hAnsi="Times New Roman"/>
          <w:sz w:val="24"/>
        </w:rPr>
        <w:t>Meet</w:t>
      </w:r>
      <w:proofErr w:type="spellEnd"/>
      <w:r w:rsidR="00A62112">
        <w:rPr>
          <w:rFonts w:ascii="Times New Roman" w:hAnsi="Times New Roman"/>
          <w:sz w:val="24"/>
        </w:rPr>
        <w:t xml:space="preserve">. </w:t>
      </w:r>
    </w:p>
    <w:p w14:paraId="140B69B3" w14:textId="77777777" w:rsidR="003C067E" w:rsidRPr="004F49B6" w:rsidRDefault="003C067E" w:rsidP="00A62112">
      <w:pPr>
        <w:spacing w:after="0"/>
        <w:jc w:val="both"/>
        <w:rPr>
          <w:rFonts w:ascii="Times New Roman" w:hAnsi="Times New Roman" w:cs="Times New Roman"/>
          <w:spacing w:val="-2"/>
          <w:sz w:val="24"/>
          <w:szCs w:val="24"/>
        </w:rPr>
      </w:pPr>
    </w:p>
    <w:p w14:paraId="4EF793DD" w14:textId="77777777" w:rsidR="00A62112" w:rsidRPr="00947C81"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21" w:name="_Toc88202966"/>
      <w:bookmarkStart w:id="22" w:name="_Toc88872848"/>
      <w:bookmarkStart w:id="23" w:name="_Toc97819780"/>
      <w:r>
        <w:rPr>
          <w:rFonts w:ascii="Times New Roman" w:hAnsi="Times New Roman"/>
          <w:b/>
          <w:sz w:val="24"/>
        </w:rPr>
        <w:t>Industria</w:t>
      </w:r>
      <w:bookmarkEnd w:id="21"/>
      <w:bookmarkEnd w:id="22"/>
      <w:bookmarkEnd w:id="23"/>
    </w:p>
    <w:p w14:paraId="0AF06BB7" w14:textId="77777777" w:rsidR="00A62112" w:rsidRDefault="00A62112" w:rsidP="00A62112">
      <w:pPr>
        <w:spacing w:after="0"/>
        <w:jc w:val="both"/>
        <w:rPr>
          <w:rFonts w:ascii="Times New Roman" w:hAnsi="Times New Roman" w:cs="Times New Roman"/>
          <w:spacing w:val="-2"/>
          <w:sz w:val="24"/>
          <w:szCs w:val="24"/>
        </w:rPr>
      </w:pPr>
      <w:r>
        <w:rPr>
          <w:rFonts w:ascii="Times New Roman" w:hAnsi="Times New Roman"/>
          <w:sz w:val="24"/>
        </w:rPr>
        <w:t xml:space="preserve">Dominica State College compite contra universidades acreditadas internacionalmente, entre ellas la Universidad de las Indias Occidentales, </w:t>
      </w:r>
      <w:proofErr w:type="spellStart"/>
      <w:r>
        <w:rPr>
          <w:rFonts w:ascii="Times New Roman" w:hAnsi="Times New Roman"/>
          <w:sz w:val="24"/>
        </w:rPr>
        <w:t>All</w:t>
      </w:r>
      <w:proofErr w:type="spellEnd"/>
      <w:r>
        <w:rPr>
          <w:rFonts w:ascii="Times New Roman" w:hAnsi="Times New Roman"/>
          <w:sz w:val="24"/>
        </w:rPr>
        <w:t xml:space="preserve"> </w:t>
      </w:r>
      <w:proofErr w:type="spellStart"/>
      <w:r>
        <w:rPr>
          <w:rFonts w:ascii="Times New Roman" w:hAnsi="Times New Roman"/>
          <w:sz w:val="24"/>
        </w:rPr>
        <w:t>Saints</w:t>
      </w:r>
      <w:proofErr w:type="spellEnd"/>
      <w:r>
        <w:rPr>
          <w:rFonts w:ascii="Times New Roman" w:hAnsi="Times New Roman"/>
          <w:sz w:val="24"/>
        </w:rPr>
        <w:t xml:space="preserve"> Medical </w:t>
      </w:r>
      <w:proofErr w:type="spellStart"/>
      <w:r>
        <w:rPr>
          <w:rFonts w:ascii="Times New Roman" w:hAnsi="Times New Roman"/>
          <w:sz w:val="24"/>
        </w:rPr>
        <w:t>University</w:t>
      </w:r>
      <w:proofErr w:type="spellEnd"/>
      <w:r>
        <w:rPr>
          <w:rFonts w:ascii="Times New Roman" w:hAnsi="Times New Roman"/>
          <w:sz w:val="24"/>
        </w:rPr>
        <w:t xml:space="preserve">, International </w:t>
      </w:r>
      <w:proofErr w:type="spellStart"/>
      <w:r>
        <w:rPr>
          <w:rFonts w:ascii="Times New Roman" w:hAnsi="Times New Roman"/>
          <w:sz w:val="24"/>
        </w:rPr>
        <w:t>University</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Graduate</w:t>
      </w:r>
      <w:proofErr w:type="spellEnd"/>
      <w:r>
        <w:rPr>
          <w:rFonts w:ascii="Times New Roman" w:hAnsi="Times New Roman"/>
          <w:sz w:val="24"/>
        </w:rPr>
        <w:t xml:space="preserve"> </w:t>
      </w:r>
      <w:proofErr w:type="spellStart"/>
      <w:r>
        <w:rPr>
          <w:rFonts w:ascii="Times New Roman" w:hAnsi="Times New Roman"/>
          <w:sz w:val="24"/>
        </w:rPr>
        <w:t>Studies</w:t>
      </w:r>
      <w:proofErr w:type="spellEnd"/>
      <w:r>
        <w:rPr>
          <w:rFonts w:ascii="Times New Roman" w:hAnsi="Times New Roman"/>
          <w:sz w:val="24"/>
        </w:rPr>
        <w:t xml:space="preserve">, y Munroe College. El sector de la educación superior es extremadamente competitivo. Sin embargo, Dominica State College ofrece programas gratuitos a sus connacionales. </w:t>
      </w:r>
    </w:p>
    <w:p w14:paraId="61D7548B" w14:textId="77777777" w:rsidR="00A62112" w:rsidRDefault="00A62112"/>
    <w:sdt>
      <w:sdtPr>
        <w:rPr>
          <w:rFonts w:ascii="Times New Roman" w:eastAsiaTheme="minorHAnsi" w:hAnsi="Times New Roman" w:cs="Times New Roman"/>
          <w:color w:val="auto"/>
          <w:sz w:val="22"/>
          <w:szCs w:val="22"/>
        </w:rPr>
        <w:id w:val="-548451365"/>
        <w:docPartObj>
          <w:docPartGallery w:val="Table of Contents"/>
          <w:docPartUnique/>
        </w:docPartObj>
      </w:sdtPr>
      <w:sdtEndPr>
        <w:rPr>
          <w:rFonts w:asciiTheme="minorHAnsi" w:hAnsiTheme="minorHAnsi" w:cstheme="minorBidi"/>
          <w:b/>
          <w:bCs/>
          <w:noProof/>
        </w:rPr>
      </w:sdtEndPr>
      <w:sdtContent>
        <w:p w14:paraId="4463A540" w14:textId="77777777" w:rsidR="003C067E" w:rsidRDefault="003C067E">
          <w:pPr>
            <w:pStyle w:val="TOCHeading"/>
            <w:rPr>
              <w:rFonts w:ascii="Times New Roman" w:eastAsiaTheme="minorHAnsi" w:hAnsi="Times New Roman" w:cs="Times New Roman"/>
              <w:color w:val="auto"/>
              <w:sz w:val="22"/>
              <w:szCs w:val="22"/>
            </w:rPr>
          </w:pPr>
        </w:p>
        <w:p w14:paraId="235E914D" w14:textId="77777777" w:rsidR="003C067E" w:rsidRDefault="003C067E">
          <w:pPr>
            <w:rPr>
              <w:rFonts w:ascii="Times New Roman" w:hAnsi="Times New Roman" w:cs="Times New Roman"/>
            </w:rPr>
          </w:pPr>
          <w:r>
            <w:rPr>
              <w:rFonts w:ascii="Times New Roman" w:hAnsi="Times New Roman" w:cs="Times New Roman"/>
            </w:rPr>
            <w:br w:type="page"/>
          </w:r>
        </w:p>
        <w:p w14:paraId="6D71E5E6" w14:textId="3DC756ED" w:rsidR="00E80D76" w:rsidRPr="00CB2E0D" w:rsidRDefault="00E80D76">
          <w:pPr>
            <w:pStyle w:val="TOCHeading"/>
            <w:rPr>
              <w:rFonts w:ascii="Times New Roman" w:hAnsi="Times New Roman" w:cs="Times New Roman"/>
              <w:b/>
              <w:bCs/>
              <w:color w:val="auto"/>
              <w:sz w:val="48"/>
              <w:szCs w:val="48"/>
            </w:rPr>
          </w:pPr>
          <w:r>
            <w:rPr>
              <w:rFonts w:ascii="Times New Roman" w:hAnsi="Times New Roman"/>
              <w:b/>
              <w:color w:val="auto"/>
              <w:sz w:val="48"/>
            </w:rPr>
            <w:lastRenderedPageBreak/>
            <w:t>Índice</w:t>
          </w:r>
        </w:p>
        <w:p w14:paraId="4CDAD584" w14:textId="3836B0F8" w:rsidR="006E7715" w:rsidRDefault="00E80D76">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97819770" w:history="1">
            <w:r w:rsidR="006E7715" w:rsidRPr="00D7544E">
              <w:rPr>
                <w:rStyle w:val="Hyperlink"/>
                <w:rFonts w:ascii="Times New Roman" w:hAnsi="Times New Roman"/>
                <w:b/>
                <w:noProof/>
              </w:rPr>
              <w:t>Sobre los investigadores</w:t>
            </w:r>
            <w:r w:rsidR="006E7715">
              <w:rPr>
                <w:noProof/>
                <w:webHidden/>
              </w:rPr>
              <w:tab/>
            </w:r>
            <w:r w:rsidR="006E7715">
              <w:rPr>
                <w:noProof/>
                <w:webHidden/>
              </w:rPr>
              <w:fldChar w:fldCharType="begin"/>
            </w:r>
            <w:r w:rsidR="006E7715">
              <w:rPr>
                <w:noProof/>
                <w:webHidden/>
              </w:rPr>
              <w:instrText xml:space="preserve"> PAGEREF _Toc97819770 \h </w:instrText>
            </w:r>
            <w:r w:rsidR="006E7715">
              <w:rPr>
                <w:noProof/>
                <w:webHidden/>
              </w:rPr>
            </w:r>
            <w:r w:rsidR="006E7715">
              <w:rPr>
                <w:noProof/>
                <w:webHidden/>
              </w:rPr>
              <w:fldChar w:fldCharType="separate"/>
            </w:r>
            <w:r w:rsidR="006E7715">
              <w:rPr>
                <w:noProof/>
                <w:webHidden/>
              </w:rPr>
              <w:t>2</w:t>
            </w:r>
            <w:r w:rsidR="006E7715">
              <w:rPr>
                <w:noProof/>
                <w:webHidden/>
              </w:rPr>
              <w:fldChar w:fldCharType="end"/>
            </w:r>
          </w:hyperlink>
        </w:p>
        <w:p w14:paraId="023E0040" w14:textId="74FA81A5" w:rsidR="006E7715" w:rsidRDefault="006E7715">
          <w:pPr>
            <w:pStyle w:val="TOC2"/>
            <w:tabs>
              <w:tab w:val="right" w:leader="dot" w:pos="9350"/>
            </w:tabs>
            <w:rPr>
              <w:rFonts w:eastAsiaTheme="minorEastAsia"/>
              <w:noProof/>
              <w:lang w:val="en-US"/>
            </w:rPr>
          </w:pPr>
          <w:hyperlink w:anchor="_Toc97819771" w:history="1">
            <w:r w:rsidRPr="00D7544E">
              <w:rPr>
                <w:rStyle w:val="Hyperlink"/>
                <w:rFonts w:ascii="Times New Roman" w:hAnsi="Times New Roman"/>
                <w:b/>
                <w:i/>
                <w:noProof/>
              </w:rPr>
              <w:t>Malisa Richards, MSc</w:t>
            </w:r>
            <w:r>
              <w:rPr>
                <w:noProof/>
                <w:webHidden/>
              </w:rPr>
              <w:tab/>
            </w:r>
            <w:r>
              <w:rPr>
                <w:noProof/>
                <w:webHidden/>
              </w:rPr>
              <w:fldChar w:fldCharType="begin"/>
            </w:r>
            <w:r>
              <w:rPr>
                <w:noProof/>
                <w:webHidden/>
              </w:rPr>
              <w:instrText xml:space="preserve"> PAGEREF _Toc97819771 \h </w:instrText>
            </w:r>
            <w:r>
              <w:rPr>
                <w:noProof/>
                <w:webHidden/>
              </w:rPr>
            </w:r>
            <w:r>
              <w:rPr>
                <w:noProof/>
                <w:webHidden/>
              </w:rPr>
              <w:fldChar w:fldCharType="separate"/>
            </w:r>
            <w:r>
              <w:rPr>
                <w:noProof/>
                <w:webHidden/>
              </w:rPr>
              <w:t>2</w:t>
            </w:r>
            <w:r>
              <w:rPr>
                <w:noProof/>
                <w:webHidden/>
              </w:rPr>
              <w:fldChar w:fldCharType="end"/>
            </w:r>
          </w:hyperlink>
        </w:p>
        <w:p w14:paraId="1F9C3BD1" w14:textId="42FD41BB" w:rsidR="006E7715" w:rsidRDefault="006E7715">
          <w:pPr>
            <w:pStyle w:val="TOC2"/>
            <w:tabs>
              <w:tab w:val="right" w:leader="dot" w:pos="9350"/>
            </w:tabs>
            <w:rPr>
              <w:rFonts w:eastAsiaTheme="minorEastAsia"/>
              <w:noProof/>
              <w:lang w:val="en-US"/>
            </w:rPr>
          </w:pPr>
          <w:hyperlink w:anchor="_Toc97819772" w:history="1">
            <w:r w:rsidRPr="00D7544E">
              <w:rPr>
                <w:rStyle w:val="Hyperlink"/>
                <w:rFonts w:ascii="Times New Roman" w:hAnsi="Times New Roman"/>
                <w:b/>
                <w:i/>
                <w:noProof/>
                <w:lang w:val="en-US"/>
              </w:rPr>
              <w:t>Rawle C.S. Prince, Ph.D.</w:t>
            </w:r>
            <w:r>
              <w:rPr>
                <w:noProof/>
                <w:webHidden/>
              </w:rPr>
              <w:tab/>
            </w:r>
            <w:r>
              <w:rPr>
                <w:noProof/>
                <w:webHidden/>
              </w:rPr>
              <w:fldChar w:fldCharType="begin"/>
            </w:r>
            <w:r>
              <w:rPr>
                <w:noProof/>
                <w:webHidden/>
              </w:rPr>
              <w:instrText xml:space="preserve"> PAGEREF _Toc97819772 \h </w:instrText>
            </w:r>
            <w:r>
              <w:rPr>
                <w:noProof/>
                <w:webHidden/>
              </w:rPr>
            </w:r>
            <w:r>
              <w:rPr>
                <w:noProof/>
                <w:webHidden/>
              </w:rPr>
              <w:fldChar w:fldCharType="separate"/>
            </w:r>
            <w:r>
              <w:rPr>
                <w:noProof/>
                <w:webHidden/>
              </w:rPr>
              <w:t>2</w:t>
            </w:r>
            <w:r>
              <w:rPr>
                <w:noProof/>
                <w:webHidden/>
              </w:rPr>
              <w:fldChar w:fldCharType="end"/>
            </w:r>
          </w:hyperlink>
        </w:p>
        <w:p w14:paraId="47AF8CFB" w14:textId="430722A2" w:rsidR="006E7715" w:rsidRDefault="006E7715">
          <w:pPr>
            <w:pStyle w:val="TOC1"/>
            <w:tabs>
              <w:tab w:val="right" w:leader="dot" w:pos="9350"/>
            </w:tabs>
            <w:rPr>
              <w:rFonts w:eastAsiaTheme="minorEastAsia"/>
              <w:noProof/>
              <w:lang w:val="en-US"/>
            </w:rPr>
          </w:pPr>
          <w:hyperlink w:anchor="_Toc97819773" w:history="1">
            <w:r w:rsidRPr="00D7544E">
              <w:rPr>
                <w:rStyle w:val="Hyperlink"/>
                <w:rFonts w:ascii="Times New Roman" w:hAnsi="Times New Roman"/>
                <w:b/>
                <w:noProof/>
              </w:rPr>
              <w:t>Agradecimientos</w:t>
            </w:r>
            <w:r>
              <w:rPr>
                <w:noProof/>
                <w:webHidden/>
              </w:rPr>
              <w:tab/>
            </w:r>
            <w:r>
              <w:rPr>
                <w:noProof/>
                <w:webHidden/>
              </w:rPr>
              <w:fldChar w:fldCharType="begin"/>
            </w:r>
            <w:r>
              <w:rPr>
                <w:noProof/>
                <w:webHidden/>
              </w:rPr>
              <w:instrText xml:space="preserve"> PAGEREF _Toc97819773 \h </w:instrText>
            </w:r>
            <w:r>
              <w:rPr>
                <w:noProof/>
                <w:webHidden/>
              </w:rPr>
            </w:r>
            <w:r>
              <w:rPr>
                <w:noProof/>
                <w:webHidden/>
              </w:rPr>
              <w:fldChar w:fldCharType="separate"/>
            </w:r>
            <w:r>
              <w:rPr>
                <w:noProof/>
                <w:webHidden/>
              </w:rPr>
              <w:t>3</w:t>
            </w:r>
            <w:r>
              <w:rPr>
                <w:noProof/>
                <w:webHidden/>
              </w:rPr>
              <w:fldChar w:fldCharType="end"/>
            </w:r>
          </w:hyperlink>
        </w:p>
        <w:p w14:paraId="34C051AD" w14:textId="49C11DA2" w:rsidR="006E7715" w:rsidRDefault="006E7715">
          <w:pPr>
            <w:pStyle w:val="TOC1"/>
            <w:tabs>
              <w:tab w:val="right" w:leader="dot" w:pos="9350"/>
            </w:tabs>
            <w:rPr>
              <w:rFonts w:eastAsiaTheme="minorEastAsia"/>
              <w:noProof/>
              <w:lang w:val="en-US"/>
            </w:rPr>
          </w:pPr>
          <w:hyperlink w:anchor="_Toc97819774" w:history="1">
            <w:r w:rsidRPr="00D7544E">
              <w:rPr>
                <w:rStyle w:val="Hyperlink"/>
                <w:rFonts w:ascii="Times New Roman" w:hAnsi="Times New Roman"/>
                <w:b/>
                <w:noProof/>
              </w:rPr>
              <w:t>Acrónimos y abreviaturas</w:t>
            </w:r>
            <w:r>
              <w:rPr>
                <w:noProof/>
                <w:webHidden/>
              </w:rPr>
              <w:tab/>
            </w:r>
            <w:r>
              <w:rPr>
                <w:noProof/>
                <w:webHidden/>
              </w:rPr>
              <w:fldChar w:fldCharType="begin"/>
            </w:r>
            <w:r>
              <w:rPr>
                <w:noProof/>
                <w:webHidden/>
              </w:rPr>
              <w:instrText xml:space="preserve"> PAGEREF _Toc97819774 \h </w:instrText>
            </w:r>
            <w:r>
              <w:rPr>
                <w:noProof/>
                <w:webHidden/>
              </w:rPr>
            </w:r>
            <w:r>
              <w:rPr>
                <w:noProof/>
                <w:webHidden/>
              </w:rPr>
              <w:fldChar w:fldCharType="separate"/>
            </w:r>
            <w:r>
              <w:rPr>
                <w:noProof/>
                <w:webHidden/>
              </w:rPr>
              <w:t>4</w:t>
            </w:r>
            <w:r>
              <w:rPr>
                <w:noProof/>
                <w:webHidden/>
              </w:rPr>
              <w:fldChar w:fldCharType="end"/>
            </w:r>
          </w:hyperlink>
        </w:p>
        <w:p w14:paraId="510A212E" w14:textId="2D64D2E0" w:rsidR="006E7715" w:rsidRDefault="006E7715">
          <w:pPr>
            <w:pStyle w:val="TOC1"/>
            <w:tabs>
              <w:tab w:val="right" w:leader="dot" w:pos="9350"/>
            </w:tabs>
            <w:rPr>
              <w:rFonts w:eastAsiaTheme="minorEastAsia"/>
              <w:noProof/>
              <w:lang w:val="en-US"/>
            </w:rPr>
          </w:pPr>
          <w:hyperlink w:anchor="_Toc97819775" w:history="1">
            <w:r w:rsidRPr="00D7544E">
              <w:rPr>
                <w:rStyle w:val="Hyperlink"/>
                <w:rFonts w:ascii="Times New Roman" w:hAnsi="Times New Roman"/>
                <w:b/>
                <w:noProof/>
              </w:rPr>
              <w:t>Dominica State College</w:t>
            </w:r>
            <w:r>
              <w:rPr>
                <w:noProof/>
                <w:webHidden/>
              </w:rPr>
              <w:tab/>
            </w:r>
            <w:r>
              <w:rPr>
                <w:noProof/>
                <w:webHidden/>
              </w:rPr>
              <w:fldChar w:fldCharType="begin"/>
            </w:r>
            <w:r>
              <w:rPr>
                <w:noProof/>
                <w:webHidden/>
              </w:rPr>
              <w:instrText xml:space="preserve"> PAGEREF _Toc97819775 \h </w:instrText>
            </w:r>
            <w:r>
              <w:rPr>
                <w:noProof/>
                <w:webHidden/>
              </w:rPr>
            </w:r>
            <w:r>
              <w:rPr>
                <w:noProof/>
                <w:webHidden/>
              </w:rPr>
              <w:fldChar w:fldCharType="separate"/>
            </w:r>
            <w:r>
              <w:rPr>
                <w:noProof/>
                <w:webHidden/>
              </w:rPr>
              <w:t>7</w:t>
            </w:r>
            <w:r>
              <w:rPr>
                <w:noProof/>
                <w:webHidden/>
              </w:rPr>
              <w:fldChar w:fldCharType="end"/>
            </w:r>
          </w:hyperlink>
        </w:p>
        <w:p w14:paraId="0CA7B88E" w14:textId="5C4347B1" w:rsidR="006E7715" w:rsidRDefault="006E7715">
          <w:pPr>
            <w:pStyle w:val="TOC2"/>
            <w:tabs>
              <w:tab w:val="right" w:leader="dot" w:pos="9350"/>
            </w:tabs>
            <w:rPr>
              <w:rFonts w:eastAsiaTheme="minorEastAsia"/>
              <w:noProof/>
              <w:lang w:val="en-US"/>
            </w:rPr>
          </w:pPr>
          <w:hyperlink w:anchor="_Toc97819776" w:history="1">
            <w:r w:rsidRPr="00D7544E">
              <w:rPr>
                <w:rStyle w:val="Hyperlink"/>
                <w:rFonts w:ascii="Times New Roman" w:hAnsi="Times New Roman"/>
                <w:b/>
                <w:noProof/>
              </w:rPr>
              <w:t>Antecedentes</w:t>
            </w:r>
            <w:r>
              <w:rPr>
                <w:noProof/>
                <w:webHidden/>
              </w:rPr>
              <w:tab/>
            </w:r>
            <w:r>
              <w:rPr>
                <w:noProof/>
                <w:webHidden/>
              </w:rPr>
              <w:fldChar w:fldCharType="begin"/>
            </w:r>
            <w:r>
              <w:rPr>
                <w:noProof/>
                <w:webHidden/>
              </w:rPr>
              <w:instrText xml:space="preserve"> PAGEREF _Toc97819776 \h </w:instrText>
            </w:r>
            <w:r>
              <w:rPr>
                <w:noProof/>
                <w:webHidden/>
              </w:rPr>
            </w:r>
            <w:r>
              <w:rPr>
                <w:noProof/>
                <w:webHidden/>
              </w:rPr>
              <w:fldChar w:fldCharType="separate"/>
            </w:r>
            <w:r>
              <w:rPr>
                <w:noProof/>
                <w:webHidden/>
              </w:rPr>
              <w:t>7</w:t>
            </w:r>
            <w:r>
              <w:rPr>
                <w:noProof/>
                <w:webHidden/>
              </w:rPr>
              <w:fldChar w:fldCharType="end"/>
            </w:r>
          </w:hyperlink>
        </w:p>
        <w:p w14:paraId="195FE712" w14:textId="2E85CE7E" w:rsidR="006E7715" w:rsidRDefault="006E7715">
          <w:pPr>
            <w:pStyle w:val="TOC2"/>
            <w:tabs>
              <w:tab w:val="right" w:leader="dot" w:pos="9350"/>
            </w:tabs>
            <w:rPr>
              <w:rFonts w:eastAsiaTheme="minorEastAsia"/>
              <w:noProof/>
              <w:lang w:val="en-US"/>
            </w:rPr>
          </w:pPr>
          <w:hyperlink w:anchor="_Toc97819777" w:history="1">
            <w:r w:rsidRPr="00D7544E">
              <w:rPr>
                <w:rStyle w:val="Hyperlink"/>
                <w:rFonts w:ascii="Times New Roman" w:hAnsi="Times New Roman"/>
                <w:b/>
                <w:noProof/>
              </w:rPr>
              <w:t>Misión</w:t>
            </w:r>
            <w:r>
              <w:rPr>
                <w:noProof/>
                <w:webHidden/>
              </w:rPr>
              <w:tab/>
            </w:r>
            <w:r>
              <w:rPr>
                <w:noProof/>
                <w:webHidden/>
              </w:rPr>
              <w:fldChar w:fldCharType="begin"/>
            </w:r>
            <w:r>
              <w:rPr>
                <w:noProof/>
                <w:webHidden/>
              </w:rPr>
              <w:instrText xml:space="preserve"> PAGEREF _Toc97819777 \h </w:instrText>
            </w:r>
            <w:r>
              <w:rPr>
                <w:noProof/>
                <w:webHidden/>
              </w:rPr>
            </w:r>
            <w:r>
              <w:rPr>
                <w:noProof/>
                <w:webHidden/>
              </w:rPr>
              <w:fldChar w:fldCharType="separate"/>
            </w:r>
            <w:r>
              <w:rPr>
                <w:noProof/>
                <w:webHidden/>
              </w:rPr>
              <w:t>7</w:t>
            </w:r>
            <w:r>
              <w:rPr>
                <w:noProof/>
                <w:webHidden/>
              </w:rPr>
              <w:fldChar w:fldCharType="end"/>
            </w:r>
          </w:hyperlink>
        </w:p>
        <w:p w14:paraId="0F305BF5" w14:textId="0DC318D5" w:rsidR="006E7715" w:rsidRDefault="006E7715">
          <w:pPr>
            <w:pStyle w:val="TOC2"/>
            <w:tabs>
              <w:tab w:val="right" w:leader="dot" w:pos="9350"/>
            </w:tabs>
            <w:rPr>
              <w:rFonts w:eastAsiaTheme="minorEastAsia"/>
              <w:noProof/>
              <w:lang w:val="en-US"/>
            </w:rPr>
          </w:pPr>
          <w:hyperlink w:anchor="_Toc97819778" w:history="1">
            <w:r w:rsidRPr="00D7544E">
              <w:rPr>
                <w:rStyle w:val="Hyperlink"/>
                <w:rFonts w:ascii="Times New Roman" w:hAnsi="Times New Roman"/>
                <w:b/>
                <w:noProof/>
              </w:rPr>
              <w:t>Visión</w:t>
            </w:r>
            <w:r>
              <w:rPr>
                <w:noProof/>
                <w:webHidden/>
              </w:rPr>
              <w:tab/>
            </w:r>
            <w:r>
              <w:rPr>
                <w:noProof/>
                <w:webHidden/>
              </w:rPr>
              <w:fldChar w:fldCharType="begin"/>
            </w:r>
            <w:r>
              <w:rPr>
                <w:noProof/>
                <w:webHidden/>
              </w:rPr>
              <w:instrText xml:space="preserve"> PAGEREF _Toc97819778 \h </w:instrText>
            </w:r>
            <w:r>
              <w:rPr>
                <w:noProof/>
                <w:webHidden/>
              </w:rPr>
            </w:r>
            <w:r>
              <w:rPr>
                <w:noProof/>
                <w:webHidden/>
              </w:rPr>
              <w:fldChar w:fldCharType="separate"/>
            </w:r>
            <w:r>
              <w:rPr>
                <w:noProof/>
                <w:webHidden/>
              </w:rPr>
              <w:t>7</w:t>
            </w:r>
            <w:r>
              <w:rPr>
                <w:noProof/>
                <w:webHidden/>
              </w:rPr>
              <w:fldChar w:fldCharType="end"/>
            </w:r>
          </w:hyperlink>
        </w:p>
        <w:p w14:paraId="4D44853E" w14:textId="0F1D954E" w:rsidR="006E7715" w:rsidRDefault="006E7715">
          <w:pPr>
            <w:pStyle w:val="TOC2"/>
            <w:tabs>
              <w:tab w:val="right" w:leader="dot" w:pos="9350"/>
            </w:tabs>
            <w:rPr>
              <w:rFonts w:eastAsiaTheme="minorEastAsia"/>
              <w:noProof/>
              <w:lang w:val="en-US"/>
            </w:rPr>
          </w:pPr>
          <w:hyperlink w:anchor="_Toc97819779" w:history="1">
            <w:r w:rsidRPr="00D7544E">
              <w:rPr>
                <w:rStyle w:val="Hyperlink"/>
                <w:rFonts w:ascii="Times New Roman" w:hAnsi="Times New Roman"/>
                <w:b/>
                <w:noProof/>
              </w:rPr>
              <w:t>Tecnologías educativas en Dominica State College</w:t>
            </w:r>
            <w:r>
              <w:rPr>
                <w:noProof/>
                <w:webHidden/>
              </w:rPr>
              <w:tab/>
            </w:r>
            <w:r>
              <w:rPr>
                <w:noProof/>
                <w:webHidden/>
              </w:rPr>
              <w:fldChar w:fldCharType="begin"/>
            </w:r>
            <w:r>
              <w:rPr>
                <w:noProof/>
                <w:webHidden/>
              </w:rPr>
              <w:instrText xml:space="preserve"> PAGEREF _Toc97819779 \h </w:instrText>
            </w:r>
            <w:r>
              <w:rPr>
                <w:noProof/>
                <w:webHidden/>
              </w:rPr>
            </w:r>
            <w:r>
              <w:rPr>
                <w:noProof/>
                <w:webHidden/>
              </w:rPr>
              <w:fldChar w:fldCharType="separate"/>
            </w:r>
            <w:r>
              <w:rPr>
                <w:noProof/>
                <w:webHidden/>
              </w:rPr>
              <w:t>7</w:t>
            </w:r>
            <w:r>
              <w:rPr>
                <w:noProof/>
                <w:webHidden/>
              </w:rPr>
              <w:fldChar w:fldCharType="end"/>
            </w:r>
          </w:hyperlink>
        </w:p>
        <w:p w14:paraId="58B8810D" w14:textId="5B3AC7E8" w:rsidR="006E7715" w:rsidRDefault="006E7715">
          <w:pPr>
            <w:pStyle w:val="TOC2"/>
            <w:tabs>
              <w:tab w:val="right" w:leader="dot" w:pos="9350"/>
            </w:tabs>
            <w:rPr>
              <w:rFonts w:eastAsiaTheme="minorEastAsia"/>
              <w:noProof/>
              <w:lang w:val="en-US"/>
            </w:rPr>
          </w:pPr>
          <w:hyperlink w:anchor="_Toc97819780" w:history="1">
            <w:r w:rsidRPr="00D7544E">
              <w:rPr>
                <w:rStyle w:val="Hyperlink"/>
                <w:rFonts w:ascii="Times New Roman" w:hAnsi="Times New Roman"/>
                <w:b/>
                <w:noProof/>
              </w:rPr>
              <w:t>Industria</w:t>
            </w:r>
            <w:r>
              <w:rPr>
                <w:noProof/>
                <w:webHidden/>
              </w:rPr>
              <w:tab/>
            </w:r>
            <w:r>
              <w:rPr>
                <w:noProof/>
                <w:webHidden/>
              </w:rPr>
              <w:fldChar w:fldCharType="begin"/>
            </w:r>
            <w:r>
              <w:rPr>
                <w:noProof/>
                <w:webHidden/>
              </w:rPr>
              <w:instrText xml:space="preserve"> PAGEREF _Toc97819780 \h </w:instrText>
            </w:r>
            <w:r>
              <w:rPr>
                <w:noProof/>
                <w:webHidden/>
              </w:rPr>
            </w:r>
            <w:r>
              <w:rPr>
                <w:noProof/>
                <w:webHidden/>
              </w:rPr>
              <w:fldChar w:fldCharType="separate"/>
            </w:r>
            <w:r>
              <w:rPr>
                <w:noProof/>
                <w:webHidden/>
              </w:rPr>
              <w:t>8</w:t>
            </w:r>
            <w:r>
              <w:rPr>
                <w:noProof/>
                <w:webHidden/>
              </w:rPr>
              <w:fldChar w:fldCharType="end"/>
            </w:r>
          </w:hyperlink>
        </w:p>
        <w:p w14:paraId="393BAE48" w14:textId="11B50310" w:rsidR="006E7715" w:rsidRDefault="006E7715">
          <w:pPr>
            <w:pStyle w:val="TOC1"/>
            <w:tabs>
              <w:tab w:val="right" w:leader="dot" w:pos="9350"/>
            </w:tabs>
            <w:rPr>
              <w:rFonts w:eastAsiaTheme="minorEastAsia"/>
              <w:noProof/>
              <w:lang w:val="en-US"/>
            </w:rPr>
          </w:pPr>
          <w:hyperlink w:anchor="_Toc97819781" w:history="1">
            <w:r w:rsidRPr="00D7544E">
              <w:rPr>
                <w:rStyle w:val="Hyperlink"/>
                <w:rFonts w:ascii="Times New Roman" w:hAnsi="Times New Roman"/>
                <w:b/>
                <w:noProof/>
              </w:rPr>
              <w:t>Resumen</w:t>
            </w:r>
            <w:r>
              <w:rPr>
                <w:noProof/>
                <w:webHidden/>
              </w:rPr>
              <w:tab/>
            </w:r>
            <w:r>
              <w:rPr>
                <w:noProof/>
                <w:webHidden/>
              </w:rPr>
              <w:fldChar w:fldCharType="begin"/>
            </w:r>
            <w:r>
              <w:rPr>
                <w:noProof/>
                <w:webHidden/>
              </w:rPr>
              <w:instrText xml:space="preserve"> PAGEREF _Toc97819781 \h </w:instrText>
            </w:r>
            <w:r>
              <w:rPr>
                <w:noProof/>
                <w:webHidden/>
              </w:rPr>
            </w:r>
            <w:r>
              <w:rPr>
                <w:noProof/>
                <w:webHidden/>
              </w:rPr>
              <w:fldChar w:fldCharType="separate"/>
            </w:r>
            <w:r>
              <w:rPr>
                <w:noProof/>
                <w:webHidden/>
              </w:rPr>
              <w:t>12</w:t>
            </w:r>
            <w:r>
              <w:rPr>
                <w:noProof/>
                <w:webHidden/>
              </w:rPr>
              <w:fldChar w:fldCharType="end"/>
            </w:r>
          </w:hyperlink>
        </w:p>
        <w:p w14:paraId="4199E2D6" w14:textId="261AA68E" w:rsidR="006E7715" w:rsidRDefault="006E7715">
          <w:pPr>
            <w:pStyle w:val="TOC1"/>
            <w:tabs>
              <w:tab w:val="right" w:leader="dot" w:pos="9350"/>
            </w:tabs>
            <w:rPr>
              <w:rFonts w:eastAsiaTheme="minorEastAsia"/>
              <w:noProof/>
              <w:lang w:val="en-US"/>
            </w:rPr>
          </w:pPr>
          <w:hyperlink w:anchor="_Toc97819782" w:history="1">
            <w:r w:rsidRPr="00D7544E">
              <w:rPr>
                <w:rStyle w:val="Hyperlink"/>
                <w:rFonts w:ascii="Times New Roman" w:hAnsi="Times New Roman"/>
                <w:b/>
                <w:noProof/>
              </w:rPr>
              <w:t>Capítulo 1.0. Resumen ejecutivo</w:t>
            </w:r>
            <w:r>
              <w:rPr>
                <w:noProof/>
                <w:webHidden/>
              </w:rPr>
              <w:tab/>
            </w:r>
            <w:r>
              <w:rPr>
                <w:noProof/>
                <w:webHidden/>
              </w:rPr>
              <w:fldChar w:fldCharType="begin"/>
            </w:r>
            <w:r>
              <w:rPr>
                <w:noProof/>
                <w:webHidden/>
              </w:rPr>
              <w:instrText xml:space="preserve"> PAGEREF _Toc97819782 \h </w:instrText>
            </w:r>
            <w:r>
              <w:rPr>
                <w:noProof/>
                <w:webHidden/>
              </w:rPr>
            </w:r>
            <w:r>
              <w:rPr>
                <w:noProof/>
                <w:webHidden/>
              </w:rPr>
              <w:fldChar w:fldCharType="separate"/>
            </w:r>
            <w:r>
              <w:rPr>
                <w:noProof/>
                <w:webHidden/>
              </w:rPr>
              <w:t>13</w:t>
            </w:r>
            <w:r>
              <w:rPr>
                <w:noProof/>
                <w:webHidden/>
              </w:rPr>
              <w:fldChar w:fldCharType="end"/>
            </w:r>
          </w:hyperlink>
        </w:p>
        <w:p w14:paraId="47A00E0C" w14:textId="3AE070E5" w:rsidR="006E7715" w:rsidRDefault="006E7715">
          <w:pPr>
            <w:pStyle w:val="TOC2"/>
            <w:tabs>
              <w:tab w:val="right" w:leader="dot" w:pos="9350"/>
            </w:tabs>
            <w:rPr>
              <w:rFonts w:eastAsiaTheme="minorEastAsia"/>
              <w:noProof/>
              <w:lang w:val="en-US"/>
            </w:rPr>
          </w:pPr>
          <w:hyperlink w:anchor="_Toc97819783" w:history="1">
            <w:r w:rsidRPr="00D7544E">
              <w:rPr>
                <w:rStyle w:val="Hyperlink"/>
                <w:rFonts w:ascii="Times New Roman" w:hAnsi="Times New Roman"/>
                <w:b/>
                <w:noProof/>
              </w:rPr>
              <w:t>Descripción general de las personas encuestadas</w:t>
            </w:r>
            <w:r>
              <w:rPr>
                <w:noProof/>
                <w:webHidden/>
              </w:rPr>
              <w:tab/>
            </w:r>
            <w:r>
              <w:rPr>
                <w:noProof/>
                <w:webHidden/>
              </w:rPr>
              <w:fldChar w:fldCharType="begin"/>
            </w:r>
            <w:r>
              <w:rPr>
                <w:noProof/>
                <w:webHidden/>
              </w:rPr>
              <w:instrText xml:space="preserve"> PAGEREF _Toc97819783 \h </w:instrText>
            </w:r>
            <w:r>
              <w:rPr>
                <w:noProof/>
                <w:webHidden/>
              </w:rPr>
            </w:r>
            <w:r>
              <w:rPr>
                <w:noProof/>
                <w:webHidden/>
              </w:rPr>
              <w:fldChar w:fldCharType="separate"/>
            </w:r>
            <w:r>
              <w:rPr>
                <w:noProof/>
                <w:webHidden/>
              </w:rPr>
              <w:t>13</w:t>
            </w:r>
            <w:r>
              <w:rPr>
                <w:noProof/>
                <w:webHidden/>
              </w:rPr>
              <w:fldChar w:fldCharType="end"/>
            </w:r>
          </w:hyperlink>
        </w:p>
        <w:p w14:paraId="6247C82F" w14:textId="29B32A0D" w:rsidR="006E7715" w:rsidRDefault="006E7715">
          <w:pPr>
            <w:pStyle w:val="TOC2"/>
            <w:tabs>
              <w:tab w:val="right" w:leader="dot" w:pos="9350"/>
            </w:tabs>
            <w:rPr>
              <w:rFonts w:eastAsiaTheme="minorEastAsia"/>
              <w:noProof/>
              <w:lang w:val="en-US"/>
            </w:rPr>
          </w:pPr>
          <w:hyperlink w:anchor="_Toc97819784" w:history="1">
            <w:r w:rsidRPr="00D7544E">
              <w:rPr>
                <w:rStyle w:val="Hyperlink"/>
                <w:rFonts w:ascii="Times New Roman" w:hAnsi="Times New Roman"/>
                <w:b/>
                <w:noProof/>
              </w:rPr>
              <w:t>Hallazgos</w:t>
            </w:r>
            <w:r>
              <w:rPr>
                <w:noProof/>
                <w:webHidden/>
              </w:rPr>
              <w:tab/>
            </w:r>
            <w:r>
              <w:rPr>
                <w:noProof/>
                <w:webHidden/>
              </w:rPr>
              <w:fldChar w:fldCharType="begin"/>
            </w:r>
            <w:r>
              <w:rPr>
                <w:noProof/>
                <w:webHidden/>
              </w:rPr>
              <w:instrText xml:space="preserve"> PAGEREF _Toc97819784 \h </w:instrText>
            </w:r>
            <w:r>
              <w:rPr>
                <w:noProof/>
                <w:webHidden/>
              </w:rPr>
            </w:r>
            <w:r>
              <w:rPr>
                <w:noProof/>
                <w:webHidden/>
              </w:rPr>
              <w:fldChar w:fldCharType="separate"/>
            </w:r>
            <w:r>
              <w:rPr>
                <w:noProof/>
                <w:webHidden/>
              </w:rPr>
              <w:t>13</w:t>
            </w:r>
            <w:r>
              <w:rPr>
                <w:noProof/>
                <w:webHidden/>
              </w:rPr>
              <w:fldChar w:fldCharType="end"/>
            </w:r>
          </w:hyperlink>
        </w:p>
        <w:p w14:paraId="76D7AD81" w14:textId="0916E50D" w:rsidR="006E7715" w:rsidRDefault="006E7715">
          <w:pPr>
            <w:pStyle w:val="TOC3"/>
            <w:tabs>
              <w:tab w:val="right" w:leader="dot" w:pos="9350"/>
            </w:tabs>
            <w:rPr>
              <w:rFonts w:eastAsiaTheme="minorEastAsia"/>
              <w:noProof/>
              <w:lang w:val="en-US"/>
            </w:rPr>
          </w:pPr>
          <w:hyperlink w:anchor="_Toc97819785" w:history="1">
            <w:r w:rsidRPr="00D7544E">
              <w:rPr>
                <w:rStyle w:val="Hyperlink"/>
                <w:rFonts w:ascii="Times New Roman" w:hAnsi="Times New Roman"/>
                <w:b/>
                <w:noProof/>
              </w:rPr>
              <w:t>Uso de las tecnologías educativas y facilidad de la transición</w:t>
            </w:r>
            <w:r>
              <w:rPr>
                <w:noProof/>
                <w:webHidden/>
              </w:rPr>
              <w:tab/>
            </w:r>
            <w:r>
              <w:rPr>
                <w:noProof/>
                <w:webHidden/>
              </w:rPr>
              <w:fldChar w:fldCharType="begin"/>
            </w:r>
            <w:r>
              <w:rPr>
                <w:noProof/>
                <w:webHidden/>
              </w:rPr>
              <w:instrText xml:space="preserve"> PAGEREF _Toc97819785 \h </w:instrText>
            </w:r>
            <w:r>
              <w:rPr>
                <w:noProof/>
                <w:webHidden/>
              </w:rPr>
            </w:r>
            <w:r>
              <w:rPr>
                <w:noProof/>
                <w:webHidden/>
              </w:rPr>
              <w:fldChar w:fldCharType="separate"/>
            </w:r>
            <w:r>
              <w:rPr>
                <w:noProof/>
                <w:webHidden/>
              </w:rPr>
              <w:t>13</w:t>
            </w:r>
            <w:r>
              <w:rPr>
                <w:noProof/>
                <w:webHidden/>
              </w:rPr>
              <w:fldChar w:fldCharType="end"/>
            </w:r>
          </w:hyperlink>
        </w:p>
        <w:p w14:paraId="4B28266C" w14:textId="548F9586" w:rsidR="006E7715" w:rsidRDefault="006E7715">
          <w:pPr>
            <w:pStyle w:val="TOC3"/>
            <w:tabs>
              <w:tab w:val="right" w:leader="dot" w:pos="9350"/>
            </w:tabs>
            <w:rPr>
              <w:rFonts w:eastAsiaTheme="minorEastAsia"/>
              <w:noProof/>
              <w:lang w:val="en-US"/>
            </w:rPr>
          </w:pPr>
          <w:hyperlink w:anchor="_Toc97819786" w:history="1">
            <w:r w:rsidRPr="00D7544E">
              <w:rPr>
                <w:rStyle w:val="Hyperlink"/>
                <w:rFonts w:ascii="Times New Roman" w:hAnsi="Times New Roman"/>
                <w:b/>
                <w:noProof/>
              </w:rPr>
              <w:t>Uso de tecnologías educativas por facultad</w:t>
            </w:r>
            <w:r>
              <w:rPr>
                <w:noProof/>
                <w:webHidden/>
              </w:rPr>
              <w:tab/>
            </w:r>
            <w:r>
              <w:rPr>
                <w:noProof/>
                <w:webHidden/>
              </w:rPr>
              <w:fldChar w:fldCharType="begin"/>
            </w:r>
            <w:r>
              <w:rPr>
                <w:noProof/>
                <w:webHidden/>
              </w:rPr>
              <w:instrText xml:space="preserve"> PAGEREF _Toc97819786 \h </w:instrText>
            </w:r>
            <w:r>
              <w:rPr>
                <w:noProof/>
                <w:webHidden/>
              </w:rPr>
            </w:r>
            <w:r>
              <w:rPr>
                <w:noProof/>
                <w:webHidden/>
              </w:rPr>
              <w:fldChar w:fldCharType="separate"/>
            </w:r>
            <w:r>
              <w:rPr>
                <w:noProof/>
                <w:webHidden/>
              </w:rPr>
              <w:t>14</w:t>
            </w:r>
            <w:r>
              <w:rPr>
                <w:noProof/>
                <w:webHidden/>
              </w:rPr>
              <w:fldChar w:fldCharType="end"/>
            </w:r>
          </w:hyperlink>
        </w:p>
        <w:p w14:paraId="5E56E11D" w14:textId="245E7613" w:rsidR="006E7715" w:rsidRDefault="006E7715">
          <w:pPr>
            <w:pStyle w:val="TOC3"/>
            <w:tabs>
              <w:tab w:val="right" w:leader="dot" w:pos="9350"/>
            </w:tabs>
            <w:rPr>
              <w:rFonts w:eastAsiaTheme="minorEastAsia"/>
              <w:noProof/>
              <w:lang w:val="en-US"/>
            </w:rPr>
          </w:pPr>
          <w:hyperlink w:anchor="_Toc97819787" w:history="1">
            <w:r w:rsidRPr="00D7544E">
              <w:rPr>
                <w:rStyle w:val="Hyperlink"/>
                <w:rFonts w:ascii="Times New Roman" w:hAnsi="Times New Roman"/>
                <w:b/>
                <w:noProof/>
              </w:rPr>
              <w:t>Tipo de banda ancha disponible y calidad de la entrega</w:t>
            </w:r>
            <w:r>
              <w:rPr>
                <w:noProof/>
                <w:webHidden/>
              </w:rPr>
              <w:tab/>
            </w:r>
            <w:r>
              <w:rPr>
                <w:noProof/>
                <w:webHidden/>
              </w:rPr>
              <w:fldChar w:fldCharType="begin"/>
            </w:r>
            <w:r>
              <w:rPr>
                <w:noProof/>
                <w:webHidden/>
              </w:rPr>
              <w:instrText xml:space="preserve"> PAGEREF _Toc97819787 \h </w:instrText>
            </w:r>
            <w:r>
              <w:rPr>
                <w:noProof/>
                <w:webHidden/>
              </w:rPr>
            </w:r>
            <w:r>
              <w:rPr>
                <w:noProof/>
                <w:webHidden/>
              </w:rPr>
              <w:fldChar w:fldCharType="separate"/>
            </w:r>
            <w:r>
              <w:rPr>
                <w:noProof/>
                <w:webHidden/>
              </w:rPr>
              <w:t>14</w:t>
            </w:r>
            <w:r>
              <w:rPr>
                <w:noProof/>
                <w:webHidden/>
              </w:rPr>
              <w:fldChar w:fldCharType="end"/>
            </w:r>
          </w:hyperlink>
        </w:p>
        <w:p w14:paraId="4606F43F" w14:textId="7C2CDA86" w:rsidR="006E7715" w:rsidRDefault="006E7715">
          <w:pPr>
            <w:pStyle w:val="TOC2"/>
            <w:tabs>
              <w:tab w:val="right" w:leader="dot" w:pos="9350"/>
            </w:tabs>
            <w:rPr>
              <w:rFonts w:eastAsiaTheme="minorEastAsia"/>
              <w:noProof/>
              <w:lang w:val="en-US"/>
            </w:rPr>
          </w:pPr>
          <w:hyperlink w:anchor="_Toc97819788" w:history="1">
            <w:r w:rsidRPr="00D7544E">
              <w:rPr>
                <w:rStyle w:val="Hyperlink"/>
                <w:rFonts w:ascii="Times New Roman" w:hAnsi="Times New Roman"/>
                <w:b/>
                <w:noProof/>
              </w:rPr>
              <w:t>Recomendaciones</w:t>
            </w:r>
            <w:r>
              <w:rPr>
                <w:noProof/>
                <w:webHidden/>
              </w:rPr>
              <w:tab/>
            </w:r>
            <w:r>
              <w:rPr>
                <w:noProof/>
                <w:webHidden/>
              </w:rPr>
              <w:fldChar w:fldCharType="begin"/>
            </w:r>
            <w:r>
              <w:rPr>
                <w:noProof/>
                <w:webHidden/>
              </w:rPr>
              <w:instrText xml:space="preserve"> PAGEREF _Toc97819788 \h </w:instrText>
            </w:r>
            <w:r>
              <w:rPr>
                <w:noProof/>
                <w:webHidden/>
              </w:rPr>
            </w:r>
            <w:r>
              <w:rPr>
                <w:noProof/>
                <w:webHidden/>
              </w:rPr>
              <w:fldChar w:fldCharType="separate"/>
            </w:r>
            <w:r>
              <w:rPr>
                <w:noProof/>
                <w:webHidden/>
              </w:rPr>
              <w:t>15</w:t>
            </w:r>
            <w:r>
              <w:rPr>
                <w:noProof/>
                <w:webHidden/>
              </w:rPr>
              <w:fldChar w:fldCharType="end"/>
            </w:r>
          </w:hyperlink>
        </w:p>
        <w:p w14:paraId="13D4DF25" w14:textId="306DC018" w:rsidR="006E7715" w:rsidRDefault="006E7715">
          <w:pPr>
            <w:pStyle w:val="TOC3"/>
            <w:tabs>
              <w:tab w:val="right" w:leader="dot" w:pos="9350"/>
            </w:tabs>
            <w:rPr>
              <w:rFonts w:eastAsiaTheme="minorEastAsia"/>
              <w:noProof/>
              <w:lang w:val="en-US"/>
            </w:rPr>
          </w:pPr>
          <w:hyperlink w:anchor="_Toc97819789" w:history="1">
            <w:r w:rsidRPr="00D7544E">
              <w:rPr>
                <w:rStyle w:val="Hyperlink"/>
                <w:rFonts w:ascii="Times New Roman" w:hAnsi="Times New Roman"/>
                <w:b/>
                <w:noProof/>
              </w:rPr>
              <w:t>Integración de tecnologías educativas en Dominica State College</w:t>
            </w:r>
            <w:r>
              <w:rPr>
                <w:noProof/>
                <w:webHidden/>
              </w:rPr>
              <w:tab/>
            </w:r>
            <w:r>
              <w:rPr>
                <w:noProof/>
                <w:webHidden/>
              </w:rPr>
              <w:fldChar w:fldCharType="begin"/>
            </w:r>
            <w:r>
              <w:rPr>
                <w:noProof/>
                <w:webHidden/>
              </w:rPr>
              <w:instrText xml:space="preserve"> PAGEREF _Toc97819789 \h </w:instrText>
            </w:r>
            <w:r>
              <w:rPr>
                <w:noProof/>
                <w:webHidden/>
              </w:rPr>
            </w:r>
            <w:r>
              <w:rPr>
                <w:noProof/>
                <w:webHidden/>
              </w:rPr>
              <w:fldChar w:fldCharType="separate"/>
            </w:r>
            <w:r>
              <w:rPr>
                <w:noProof/>
                <w:webHidden/>
              </w:rPr>
              <w:t>15</w:t>
            </w:r>
            <w:r>
              <w:rPr>
                <w:noProof/>
                <w:webHidden/>
              </w:rPr>
              <w:fldChar w:fldCharType="end"/>
            </w:r>
          </w:hyperlink>
        </w:p>
        <w:p w14:paraId="68814224" w14:textId="6E5A376C" w:rsidR="006E7715" w:rsidRDefault="006E7715">
          <w:pPr>
            <w:pStyle w:val="TOC3"/>
            <w:tabs>
              <w:tab w:val="right" w:leader="dot" w:pos="9350"/>
            </w:tabs>
            <w:rPr>
              <w:rFonts w:eastAsiaTheme="minorEastAsia"/>
              <w:noProof/>
              <w:lang w:val="en-US"/>
            </w:rPr>
          </w:pPr>
          <w:hyperlink w:anchor="_Toc97819790" w:history="1">
            <w:r w:rsidRPr="00D7544E">
              <w:rPr>
                <w:rStyle w:val="Hyperlink"/>
                <w:rFonts w:ascii="Times New Roman" w:hAnsi="Times New Roman"/>
                <w:b/>
                <w:noProof/>
              </w:rPr>
              <w:t>Competencias y habilidades relacionadas con las tecnologías educativas</w:t>
            </w:r>
            <w:r>
              <w:rPr>
                <w:noProof/>
                <w:webHidden/>
              </w:rPr>
              <w:tab/>
            </w:r>
            <w:r>
              <w:rPr>
                <w:noProof/>
                <w:webHidden/>
              </w:rPr>
              <w:fldChar w:fldCharType="begin"/>
            </w:r>
            <w:r>
              <w:rPr>
                <w:noProof/>
                <w:webHidden/>
              </w:rPr>
              <w:instrText xml:space="preserve"> PAGEREF _Toc97819790 \h </w:instrText>
            </w:r>
            <w:r>
              <w:rPr>
                <w:noProof/>
                <w:webHidden/>
              </w:rPr>
            </w:r>
            <w:r>
              <w:rPr>
                <w:noProof/>
                <w:webHidden/>
              </w:rPr>
              <w:fldChar w:fldCharType="separate"/>
            </w:r>
            <w:r>
              <w:rPr>
                <w:noProof/>
                <w:webHidden/>
              </w:rPr>
              <w:t>15</w:t>
            </w:r>
            <w:r>
              <w:rPr>
                <w:noProof/>
                <w:webHidden/>
              </w:rPr>
              <w:fldChar w:fldCharType="end"/>
            </w:r>
          </w:hyperlink>
        </w:p>
        <w:p w14:paraId="41D345A8" w14:textId="73CE8FED" w:rsidR="006E7715" w:rsidRDefault="006E7715">
          <w:pPr>
            <w:pStyle w:val="TOC1"/>
            <w:tabs>
              <w:tab w:val="right" w:leader="dot" w:pos="9350"/>
            </w:tabs>
            <w:rPr>
              <w:rFonts w:eastAsiaTheme="minorEastAsia"/>
              <w:noProof/>
              <w:lang w:val="en-US"/>
            </w:rPr>
          </w:pPr>
          <w:hyperlink w:anchor="_Toc97819791" w:history="1">
            <w:r w:rsidRPr="00D7544E">
              <w:rPr>
                <w:rStyle w:val="Hyperlink"/>
                <w:rFonts w:ascii="Times New Roman" w:hAnsi="Times New Roman"/>
                <w:b/>
                <w:noProof/>
              </w:rPr>
              <w:t>Capítulo 2.0. Introducción</w:t>
            </w:r>
            <w:r>
              <w:rPr>
                <w:noProof/>
                <w:webHidden/>
              </w:rPr>
              <w:tab/>
            </w:r>
            <w:r>
              <w:rPr>
                <w:noProof/>
                <w:webHidden/>
              </w:rPr>
              <w:fldChar w:fldCharType="begin"/>
            </w:r>
            <w:r>
              <w:rPr>
                <w:noProof/>
                <w:webHidden/>
              </w:rPr>
              <w:instrText xml:space="preserve"> PAGEREF _Toc97819791 \h </w:instrText>
            </w:r>
            <w:r>
              <w:rPr>
                <w:noProof/>
                <w:webHidden/>
              </w:rPr>
            </w:r>
            <w:r>
              <w:rPr>
                <w:noProof/>
                <w:webHidden/>
              </w:rPr>
              <w:fldChar w:fldCharType="separate"/>
            </w:r>
            <w:r>
              <w:rPr>
                <w:noProof/>
                <w:webHidden/>
              </w:rPr>
              <w:t>16</w:t>
            </w:r>
            <w:r>
              <w:rPr>
                <w:noProof/>
                <w:webHidden/>
              </w:rPr>
              <w:fldChar w:fldCharType="end"/>
            </w:r>
          </w:hyperlink>
        </w:p>
        <w:p w14:paraId="61240B0E" w14:textId="376DCDEC" w:rsidR="006E7715" w:rsidRDefault="006E7715">
          <w:pPr>
            <w:pStyle w:val="TOC1"/>
            <w:tabs>
              <w:tab w:val="right" w:leader="dot" w:pos="9350"/>
            </w:tabs>
            <w:rPr>
              <w:rFonts w:eastAsiaTheme="minorEastAsia"/>
              <w:noProof/>
              <w:lang w:val="en-US"/>
            </w:rPr>
          </w:pPr>
          <w:hyperlink w:anchor="_Toc97819792" w:history="1">
            <w:r w:rsidRPr="00D7544E">
              <w:rPr>
                <w:rStyle w:val="Hyperlink"/>
                <w:rFonts w:ascii="Times New Roman" w:hAnsi="Times New Roman"/>
                <w:b/>
                <w:noProof/>
              </w:rPr>
              <w:t>Capítulo 3.0. Descripción general del problema</w:t>
            </w:r>
            <w:r>
              <w:rPr>
                <w:noProof/>
                <w:webHidden/>
              </w:rPr>
              <w:tab/>
            </w:r>
            <w:r>
              <w:rPr>
                <w:noProof/>
                <w:webHidden/>
              </w:rPr>
              <w:fldChar w:fldCharType="begin"/>
            </w:r>
            <w:r>
              <w:rPr>
                <w:noProof/>
                <w:webHidden/>
              </w:rPr>
              <w:instrText xml:space="preserve"> PAGEREF _Toc97819792 \h </w:instrText>
            </w:r>
            <w:r>
              <w:rPr>
                <w:noProof/>
                <w:webHidden/>
              </w:rPr>
            </w:r>
            <w:r>
              <w:rPr>
                <w:noProof/>
                <w:webHidden/>
              </w:rPr>
              <w:fldChar w:fldCharType="separate"/>
            </w:r>
            <w:r>
              <w:rPr>
                <w:noProof/>
                <w:webHidden/>
              </w:rPr>
              <w:t>17</w:t>
            </w:r>
            <w:r>
              <w:rPr>
                <w:noProof/>
                <w:webHidden/>
              </w:rPr>
              <w:fldChar w:fldCharType="end"/>
            </w:r>
          </w:hyperlink>
        </w:p>
        <w:p w14:paraId="3EC90DCC" w14:textId="3A45BFDC" w:rsidR="006E7715" w:rsidRDefault="006E7715">
          <w:pPr>
            <w:pStyle w:val="TOC2"/>
            <w:tabs>
              <w:tab w:val="right" w:leader="dot" w:pos="9350"/>
            </w:tabs>
            <w:rPr>
              <w:rFonts w:eastAsiaTheme="minorEastAsia"/>
              <w:noProof/>
              <w:lang w:val="en-US"/>
            </w:rPr>
          </w:pPr>
          <w:hyperlink w:anchor="_Toc97819793" w:history="1">
            <w:r w:rsidRPr="00D7544E">
              <w:rPr>
                <w:rStyle w:val="Hyperlink"/>
                <w:rFonts w:ascii="Times New Roman" w:hAnsi="Times New Roman"/>
                <w:b/>
                <w:noProof/>
              </w:rPr>
              <w:t>3.1 Planteamiento del problema</w:t>
            </w:r>
            <w:r>
              <w:rPr>
                <w:noProof/>
                <w:webHidden/>
              </w:rPr>
              <w:tab/>
            </w:r>
            <w:r>
              <w:rPr>
                <w:noProof/>
                <w:webHidden/>
              </w:rPr>
              <w:fldChar w:fldCharType="begin"/>
            </w:r>
            <w:r>
              <w:rPr>
                <w:noProof/>
                <w:webHidden/>
              </w:rPr>
              <w:instrText xml:space="preserve"> PAGEREF _Toc97819793 \h </w:instrText>
            </w:r>
            <w:r>
              <w:rPr>
                <w:noProof/>
                <w:webHidden/>
              </w:rPr>
            </w:r>
            <w:r>
              <w:rPr>
                <w:noProof/>
                <w:webHidden/>
              </w:rPr>
              <w:fldChar w:fldCharType="separate"/>
            </w:r>
            <w:r>
              <w:rPr>
                <w:noProof/>
                <w:webHidden/>
              </w:rPr>
              <w:t>17</w:t>
            </w:r>
            <w:r>
              <w:rPr>
                <w:noProof/>
                <w:webHidden/>
              </w:rPr>
              <w:fldChar w:fldCharType="end"/>
            </w:r>
          </w:hyperlink>
        </w:p>
        <w:p w14:paraId="422332A9" w14:textId="6F1F911B" w:rsidR="006E7715" w:rsidRDefault="006E7715">
          <w:pPr>
            <w:pStyle w:val="TOC2"/>
            <w:tabs>
              <w:tab w:val="right" w:leader="dot" w:pos="9350"/>
            </w:tabs>
            <w:rPr>
              <w:rFonts w:eastAsiaTheme="minorEastAsia"/>
              <w:noProof/>
              <w:lang w:val="en-US"/>
            </w:rPr>
          </w:pPr>
          <w:hyperlink w:anchor="_Toc97819794" w:history="1">
            <w:r w:rsidRPr="00D7544E">
              <w:rPr>
                <w:rStyle w:val="Hyperlink"/>
                <w:rFonts w:ascii="Times New Roman" w:hAnsi="Times New Roman"/>
                <w:b/>
                <w:noProof/>
              </w:rPr>
              <w:t>3.2 Objetivos de la investigación</w:t>
            </w:r>
            <w:r>
              <w:rPr>
                <w:noProof/>
                <w:webHidden/>
              </w:rPr>
              <w:tab/>
            </w:r>
            <w:r>
              <w:rPr>
                <w:noProof/>
                <w:webHidden/>
              </w:rPr>
              <w:fldChar w:fldCharType="begin"/>
            </w:r>
            <w:r>
              <w:rPr>
                <w:noProof/>
                <w:webHidden/>
              </w:rPr>
              <w:instrText xml:space="preserve"> PAGEREF _Toc97819794 \h </w:instrText>
            </w:r>
            <w:r>
              <w:rPr>
                <w:noProof/>
                <w:webHidden/>
              </w:rPr>
            </w:r>
            <w:r>
              <w:rPr>
                <w:noProof/>
                <w:webHidden/>
              </w:rPr>
              <w:fldChar w:fldCharType="separate"/>
            </w:r>
            <w:r>
              <w:rPr>
                <w:noProof/>
                <w:webHidden/>
              </w:rPr>
              <w:t>17</w:t>
            </w:r>
            <w:r>
              <w:rPr>
                <w:noProof/>
                <w:webHidden/>
              </w:rPr>
              <w:fldChar w:fldCharType="end"/>
            </w:r>
          </w:hyperlink>
        </w:p>
        <w:p w14:paraId="5B5B5848" w14:textId="14779E0C" w:rsidR="006E7715" w:rsidRDefault="006E7715">
          <w:pPr>
            <w:pStyle w:val="TOC2"/>
            <w:tabs>
              <w:tab w:val="right" w:leader="dot" w:pos="9350"/>
            </w:tabs>
            <w:rPr>
              <w:rFonts w:eastAsiaTheme="minorEastAsia"/>
              <w:noProof/>
              <w:lang w:val="en-US"/>
            </w:rPr>
          </w:pPr>
          <w:hyperlink w:anchor="_Toc97819795" w:history="1">
            <w:r w:rsidRPr="00D7544E">
              <w:rPr>
                <w:rStyle w:val="Hyperlink"/>
                <w:rFonts w:ascii="Times New Roman" w:hAnsi="Times New Roman"/>
                <w:b/>
                <w:noProof/>
              </w:rPr>
              <w:t>3.3 Preguntas de investigación</w:t>
            </w:r>
            <w:r>
              <w:rPr>
                <w:noProof/>
                <w:webHidden/>
              </w:rPr>
              <w:tab/>
            </w:r>
            <w:r>
              <w:rPr>
                <w:noProof/>
                <w:webHidden/>
              </w:rPr>
              <w:fldChar w:fldCharType="begin"/>
            </w:r>
            <w:r>
              <w:rPr>
                <w:noProof/>
                <w:webHidden/>
              </w:rPr>
              <w:instrText xml:space="preserve"> PAGEREF _Toc97819795 \h </w:instrText>
            </w:r>
            <w:r>
              <w:rPr>
                <w:noProof/>
                <w:webHidden/>
              </w:rPr>
            </w:r>
            <w:r>
              <w:rPr>
                <w:noProof/>
                <w:webHidden/>
              </w:rPr>
              <w:fldChar w:fldCharType="separate"/>
            </w:r>
            <w:r>
              <w:rPr>
                <w:noProof/>
                <w:webHidden/>
              </w:rPr>
              <w:t>17</w:t>
            </w:r>
            <w:r>
              <w:rPr>
                <w:noProof/>
                <w:webHidden/>
              </w:rPr>
              <w:fldChar w:fldCharType="end"/>
            </w:r>
          </w:hyperlink>
        </w:p>
        <w:p w14:paraId="5A56A8A8" w14:textId="135D3DC3" w:rsidR="006E7715" w:rsidRDefault="006E7715">
          <w:pPr>
            <w:pStyle w:val="TOC1"/>
            <w:tabs>
              <w:tab w:val="right" w:leader="dot" w:pos="9350"/>
            </w:tabs>
            <w:rPr>
              <w:rFonts w:eastAsiaTheme="minorEastAsia"/>
              <w:noProof/>
              <w:lang w:val="en-US"/>
            </w:rPr>
          </w:pPr>
          <w:hyperlink w:anchor="_Toc97819796" w:history="1">
            <w:r w:rsidRPr="00D7544E">
              <w:rPr>
                <w:rStyle w:val="Hyperlink"/>
                <w:rFonts w:ascii="Times New Roman" w:hAnsi="Times New Roman"/>
                <w:b/>
                <w:noProof/>
              </w:rPr>
              <w:t>Capítulo 4.0. Revisión bibliográfica</w:t>
            </w:r>
            <w:r>
              <w:rPr>
                <w:noProof/>
                <w:webHidden/>
              </w:rPr>
              <w:tab/>
            </w:r>
            <w:r>
              <w:rPr>
                <w:noProof/>
                <w:webHidden/>
              </w:rPr>
              <w:fldChar w:fldCharType="begin"/>
            </w:r>
            <w:r>
              <w:rPr>
                <w:noProof/>
                <w:webHidden/>
              </w:rPr>
              <w:instrText xml:space="preserve"> PAGEREF _Toc97819796 \h </w:instrText>
            </w:r>
            <w:r>
              <w:rPr>
                <w:noProof/>
                <w:webHidden/>
              </w:rPr>
            </w:r>
            <w:r>
              <w:rPr>
                <w:noProof/>
                <w:webHidden/>
              </w:rPr>
              <w:fldChar w:fldCharType="separate"/>
            </w:r>
            <w:r>
              <w:rPr>
                <w:noProof/>
                <w:webHidden/>
              </w:rPr>
              <w:t>18</w:t>
            </w:r>
            <w:r>
              <w:rPr>
                <w:noProof/>
                <w:webHidden/>
              </w:rPr>
              <w:fldChar w:fldCharType="end"/>
            </w:r>
          </w:hyperlink>
        </w:p>
        <w:p w14:paraId="49912174" w14:textId="35E5D785" w:rsidR="006E7715" w:rsidRDefault="006E7715">
          <w:pPr>
            <w:pStyle w:val="TOC2"/>
            <w:tabs>
              <w:tab w:val="right" w:leader="dot" w:pos="9350"/>
            </w:tabs>
            <w:rPr>
              <w:rFonts w:eastAsiaTheme="minorEastAsia"/>
              <w:noProof/>
              <w:lang w:val="en-US"/>
            </w:rPr>
          </w:pPr>
          <w:hyperlink w:anchor="_Toc97819797" w:history="1">
            <w:r w:rsidRPr="00D7544E">
              <w:rPr>
                <w:rStyle w:val="Hyperlink"/>
                <w:rFonts w:ascii="Times New Roman" w:hAnsi="Times New Roman"/>
                <w:b/>
                <w:noProof/>
              </w:rPr>
              <w:t>4.1 Docentes en su plenitud y madurez laboral</w:t>
            </w:r>
            <w:r>
              <w:rPr>
                <w:noProof/>
                <w:webHidden/>
              </w:rPr>
              <w:tab/>
            </w:r>
            <w:r>
              <w:rPr>
                <w:noProof/>
                <w:webHidden/>
              </w:rPr>
              <w:fldChar w:fldCharType="begin"/>
            </w:r>
            <w:r>
              <w:rPr>
                <w:noProof/>
                <w:webHidden/>
              </w:rPr>
              <w:instrText xml:space="preserve"> PAGEREF _Toc97819797 \h </w:instrText>
            </w:r>
            <w:r>
              <w:rPr>
                <w:noProof/>
                <w:webHidden/>
              </w:rPr>
            </w:r>
            <w:r>
              <w:rPr>
                <w:noProof/>
                <w:webHidden/>
              </w:rPr>
              <w:fldChar w:fldCharType="separate"/>
            </w:r>
            <w:r>
              <w:rPr>
                <w:noProof/>
                <w:webHidden/>
              </w:rPr>
              <w:t>18</w:t>
            </w:r>
            <w:r>
              <w:rPr>
                <w:noProof/>
                <w:webHidden/>
              </w:rPr>
              <w:fldChar w:fldCharType="end"/>
            </w:r>
          </w:hyperlink>
        </w:p>
        <w:p w14:paraId="5FBD329C" w14:textId="77E7958D" w:rsidR="006E7715" w:rsidRDefault="006E7715">
          <w:pPr>
            <w:pStyle w:val="TOC2"/>
            <w:tabs>
              <w:tab w:val="right" w:leader="dot" w:pos="9350"/>
            </w:tabs>
            <w:rPr>
              <w:rFonts w:eastAsiaTheme="minorEastAsia"/>
              <w:noProof/>
              <w:lang w:val="en-US"/>
            </w:rPr>
          </w:pPr>
          <w:hyperlink w:anchor="_Toc97819798" w:history="1">
            <w:r w:rsidRPr="00D7544E">
              <w:rPr>
                <w:rStyle w:val="Hyperlink"/>
                <w:rFonts w:ascii="Times New Roman" w:hAnsi="Times New Roman"/>
                <w:b/>
                <w:noProof/>
              </w:rPr>
              <w:t>4.2 Adopción de tecnología educativa por parte de los docentes en su plenitud y madurez laboral</w:t>
            </w:r>
            <w:r>
              <w:rPr>
                <w:noProof/>
                <w:webHidden/>
              </w:rPr>
              <w:tab/>
            </w:r>
            <w:r>
              <w:rPr>
                <w:noProof/>
                <w:webHidden/>
              </w:rPr>
              <w:fldChar w:fldCharType="begin"/>
            </w:r>
            <w:r>
              <w:rPr>
                <w:noProof/>
                <w:webHidden/>
              </w:rPr>
              <w:instrText xml:space="preserve"> PAGEREF _Toc97819798 \h </w:instrText>
            </w:r>
            <w:r>
              <w:rPr>
                <w:noProof/>
                <w:webHidden/>
              </w:rPr>
            </w:r>
            <w:r>
              <w:rPr>
                <w:noProof/>
                <w:webHidden/>
              </w:rPr>
              <w:fldChar w:fldCharType="separate"/>
            </w:r>
            <w:r>
              <w:rPr>
                <w:noProof/>
                <w:webHidden/>
              </w:rPr>
              <w:t>18</w:t>
            </w:r>
            <w:r>
              <w:rPr>
                <w:noProof/>
                <w:webHidden/>
              </w:rPr>
              <w:fldChar w:fldCharType="end"/>
            </w:r>
          </w:hyperlink>
        </w:p>
        <w:p w14:paraId="784B71D8" w14:textId="674C0529" w:rsidR="006E7715" w:rsidRDefault="006E7715">
          <w:pPr>
            <w:pStyle w:val="TOC2"/>
            <w:tabs>
              <w:tab w:val="right" w:leader="dot" w:pos="9350"/>
            </w:tabs>
            <w:rPr>
              <w:rFonts w:eastAsiaTheme="minorEastAsia"/>
              <w:noProof/>
              <w:lang w:val="en-US"/>
            </w:rPr>
          </w:pPr>
          <w:hyperlink w:anchor="_Toc97819799" w:history="1">
            <w:r w:rsidRPr="00D7544E">
              <w:rPr>
                <w:rStyle w:val="Hyperlink"/>
                <w:rFonts w:ascii="Times New Roman" w:hAnsi="Times New Roman"/>
                <w:b/>
                <w:noProof/>
              </w:rPr>
              <w:t>4.3 Adopción de tecnología en los distintos continentes</w:t>
            </w:r>
            <w:r>
              <w:rPr>
                <w:noProof/>
                <w:webHidden/>
              </w:rPr>
              <w:tab/>
            </w:r>
            <w:r>
              <w:rPr>
                <w:noProof/>
                <w:webHidden/>
              </w:rPr>
              <w:fldChar w:fldCharType="begin"/>
            </w:r>
            <w:r>
              <w:rPr>
                <w:noProof/>
                <w:webHidden/>
              </w:rPr>
              <w:instrText xml:space="preserve"> PAGEREF _Toc97819799 \h </w:instrText>
            </w:r>
            <w:r>
              <w:rPr>
                <w:noProof/>
                <w:webHidden/>
              </w:rPr>
            </w:r>
            <w:r>
              <w:rPr>
                <w:noProof/>
                <w:webHidden/>
              </w:rPr>
              <w:fldChar w:fldCharType="separate"/>
            </w:r>
            <w:r>
              <w:rPr>
                <w:noProof/>
                <w:webHidden/>
              </w:rPr>
              <w:t>18</w:t>
            </w:r>
            <w:r>
              <w:rPr>
                <w:noProof/>
                <w:webHidden/>
              </w:rPr>
              <w:fldChar w:fldCharType="end"/>
            </w:r>
          </w:hyperlink>
        </w:p>
        <w:p w14:paraId="015B703F" w14:textId="74C380F0" w:rsidR="006E7715" w:rsidRDefault="006E7715">
          <w:pPr>
            <w:pStyle w:val="TOC3"/>
            <w:tabs>
              <w:tab w:val="right" w:leader="dot" w:pos="9350"/>
            </w:tabs>
            <w:rPr>
              <w:rFonts w:eastAsiaTheme="minorEastAsia"/>
              <w:noProof/>
              <w:lang w:val="en-US"/>
            </w:rPr>
          </w:pPr>
          <w:hyperlink w:anchor="_Toc97819800" w:history="1">
            <w:r w:rsidRPr="00D7544E">
              <w:rPr>
                <w:rStyle w:val="Hyperlink"/>
                <w:rFonts w:ascii="Times New Roman" w:hAnsi="Times New Roman"/>
                <w:b/>
                <w:noProof/>
              </w:rPr>
              <w:t>4.3.1 Adopción de tecnología en Asia</w:t>
            </w:r>
            <w:r>
              <w:rPr>
                <w:noProof/>
                <w:webHidden/>
              </w:rPr>
              <w:tab/>
            </w:r>
            <w:r>
              <w:rPr>
                <w:noProof/>
                <w:webHidden/>
              </w:rPr>
              <w:fldChar w:fldCharType="begin"/>
            </w:r>
            <w:r>
              <w:rPr>
                <w:noProof/>
                <w:webHidden/>
              </w:rPr>
              <w:instrText xml:space="preserve"> PAGEREF _Toc97819800 \h </w:instrText>
            </w:r>
            <w:r>
              <w:rPr>
                <w:noProof/>
                <w:webHidden/>
              </w:rPr>
            </w:r>
            <w:r>
              <w:rPr>
                <w:noProof/>
                <w:webHidden/>
              </w:rPr>
              <w:fldChar w:fldCharType="separate"/>
            </w:r>
            <w:r>
              <w:rPr>
                <w:noProof/>
                <w:webHidden/>
              </w:rPr>
              <w:t>18</w:t>
            </w:r>
            <w:r>
              <w:rPr>
                <w:noProof/>
                <w:webHidden/>
              </w:rPr>
              <w:fldChar w:fldCharType="end"/>
            </w:r>
          </w:hyperlink>
        </w:p>
        <w:p w14:paraId="2BEDCF45" w14:textId="53264FCC" w:rsidR="006E7715" w:rsidRDefault="006E7715">
          <w:pPr>
            <w:pStyle w:val="TOC3"/>
            <w:tabs>
              <w:tab w:val="right" w:leader="dot" w:pos="9350"/>
            </w:tabs>
            <w:rPr>
              <w:rFonts w:eastAsiaTheme="minorEastAsia"/>
              <w:noProof/>
              <w:lang w:val="en-US"/>
            </w:rPr>
          </w:pPr>
          <w:hyperlink w:anchor="_Toc97819801" w:history="1">
            <w:r w:rsidRPr="00D7544E">
              <w:rPr>
                <w:rStyle w:val="Hyperlink"/>
                <w:rFonts w:ascii="Times New Roman" w:hAnsi="Times New Roman"/>
                <w:b/>
                <w:noProof/>
              </w:rPr>
              <w:t>4.3.2 Adopción de tecnología en África</w:t>
            </w:r>
            <w:r>
              <w:rPr>
                <w:noProof/>
                <w:webHidden/>
              </w:rPr>
              <w:tab/>
            </w:r>
            <w:r>
              <w:rPr>
                <w:noProof/>
                <w:webHidden/>
              </w:rPr>
              <w:fldChar w:fldCharType="begin"/>
            </w:r>
            <w:r>
              <w:rPr>
                <w:noProof/>
                <w:webHidden/>
              </w:rPr>
              <w:instrText xml:space="preserve"> PAGEREF _Toc97819801 \h </w:instrText>
            </w:r>
            <w:r>
              <w:rPr>
                <w:noProof/>
                <w:webHidden/>
              </w:rPr>
            </w:r>
            <w:r>
              <w:rPr>
                <w:noProof/>
                <w:webHidden/>
              </w:rPr>
              <w:fldChar w:fldCharType="separate"/>
            </w:r>
            <w:r>
              <w:rPr>
                <w:noProof/>
                <w:webHidden/>
              </w:rPr>
              <w:t>19</w:t>
            </w:r>
            <w:r>
              <w:rPr>
                <w:noProof/>
                <w:webHidden/>
              </w:rPr>
              <w:fldChar w:fldCharType="end"/>
            </w:r>
          </w:hyperlink>
        </w:p>
        <w:p w14:paraId="5D354E40" w14:textId="03AD4529" w:rsidR="006E7715" w:rsidRDefault="006E7715">
          <w:pPr>
            <w:pStyle w:val="TOC3"/>
            <w:tabs>
              <w:tab w:val="right" w:leader="dot" w:pos="9350"/>
            </w:tabs>
            <w:rPr>
              <w:rFonts w:eastAsiaTheme="minorEastAsia"/>
              <w:noProof/>
              <w:lang w:val="en-US"/>
            </w:rPr>
          </w:pPr>
          <w:hyperlink w:anchor="_Toc97819802" w:history="1">
            <w:r w:rsidRPr="00D7544E">
              <w:rPr>
                <w:rStyle w:val="Hyperlink"/>
                <w:rFonts w:ascii="Times New Roman" w:hAnsi="Times New Roman"/>
                <w:b/>
                <w:noProof/>
              </w:rPr>
              <w:t>4.3.3 Adopción de tecnología en América Latina y el Caribe</w:t>
            </w:r>
            <w:r>
              <w:rPr>
                <w:noProof/>
                <w:webHidden/>
              </w:rPr>
              <w:tab/>
            </w:r>
            <w:r>
              <w:rPr>
                <w:noProof/>
                <w:webHidden/>
              </w:rPr>
              <w:fldChar w:fldCharType="begin"/>
            </w:r>
            <w:r>
              <w:rPr>
                <w:noProof/>
                <w:webHidden/>
              </w:rPr>
              <w:instrText xml:space="preserve"> PAGEREF _Toc97819802 \h </w:instrText>
            </w:r>
            <w:r>
              <w:rPr>
                <w:noProof/>
                <w:webHidden/>
              </w:rPr>
            </w:r>
            <w:r>
              <w:rPr>
                <w:noProof/>
                <w:webHidden/>
              </w:rPr>
              <w:fldChar w:fldCharType="separate"/>
            </w:r>
            <w:r>
              <w:rPr>
                <w:noProof/>
                <w:webHidden/>
              </w:rPr>
              <w:t>19</w:t>
            </w:r>
            <w:r>
              <w:rPr>
                <w:noProof/>
                <w:webHidden/>
              </w:rPr>
              <w:fldChar w:fldCharType="end"/>
            </w:r>
          </w:hyperlink>
        </w:p>
        <w:p w14:paraId="6107DDD4" w14:textId="6D678C23" w:rsidR="006E7715" w:rsidRDefault="006E7715">
          <w:pPr>
            <w:pStyle w:val="TOC2"/>
            <w:tabs>
              <w:tab w:val="right" w:leader="dot" w:pos="9350"/>
            </w:tabs>
            <w:rPr>
              <w:rFonts w:eastAsiaTheme="minorEastAsia"/>
              <w:noProof/>
              <w:lang w:val="en-US"/>
            </w:rPr>
          </w:pPr>
          <w:hyperlink w:anchor="_Toc97819803" w:history="1">
            <w:r w:rsidRPr="00D7544E">
              <w:rPr>
                <w:rStyle w:val="Hyperlink"/>
                <w:rFonts w:ascii="Times New Roman" w:hAnsi="Times New Roman"/>
                <w:b/>
                <w:noProof/>
              </w:rPr>
              <w:t>4.4 Marcos utilizados en la adopción de tecnologías educativas en el Aula</w:t>
            </w:r>
            <w:r>
              <w:rPr>
                <w:noProof/>
                <w:webHidden/>
              </w:rPr>
              <w:tab/>
            </w:r>
            <w:r>
              <w:rPr>
                <w:noProof/>
                <w:webHidden/>
              </w:rPr>
              <w:fldChar w:fldCharType="begin"/>
            </w:r>
            <w:r>
              <w:rPr>
                <w:noProof/>
                <w:webHidden/>
              </w:rPr>
              <w:instrText xml:space="preserve"> PAGEREF _Toc97819803 \h </w:instrText>
            </w:r>
            <w:r>
              <w:rPr>
                <w:noProof/>
                <w:webHidden/>
              </w:rPr>
            </w:r>
            <w:r>
              <w:rPr>
                <w:noProof/>
                <w:webHidden/>
              </w:rPr>
              <w:fldChar w:fldCharType="separate"/>
            </w:r>
            <w:r>
              <w:rPr>
                <w:noProof/>
                <w:webHidden/>
              </w:rPr>
              <w:t>19</w:t>
            </w:r>
            <w:r>
              <w:rPr>
                <w:noProof/>
                <w:webHidden/>
              </w:rPr>
              <w:fldChar w:fldCharType="end"/>
            </w:r>
          </w:hyperlink>
        </w:p>
        <w:p w14:paraId="05D5F7D1" w14:textId="38B9452D" w:rsidR="006E7715" w:rsidRDefault="006E7715">
          <w:pPr>
            <w:pStyle w:val="TOC2"/>
            <w:tabs>
              <w:tab w:val="right" w:leader="dot" w:pos="9350"/>
            </w:tabs>
            <w:rPr>
              <w:rFonts w:eastAsiaTheme="minorEastAsia"/>
              <w:noProof/>
              <w:lang w:val="en-US"/>
            </w:rPr>
          </w:pPr>
          <w:hyperlink w:anchor="_Toc97819804" w:history="1">
            <w:r w:rsidRPr="00D7544E">
              <w:rPr>
                <w:rStyle w:val="Hyperlink"/>
                <w:rFonts w:ascii="Times New Roman" w:hAnsi="Times New Roman"/>
                <w:b/>
                <w:noProof/>
              </w:rPr>
              <w:t>4.5 El papel de la pedagogía en la adopción de las tecnologías educativas</w:t>
            </w:r>
            <w:r>
              <w:rPr>
                <w:noProof/>
                <w:webHidden/>
              </w:rPr>
              <w:tab/>
            </w:r>
            <w:r>
              <w:rPr>
                <w:noProof/>
                <w:webHidden/>
              </w:rPr>
              <w:fldChar w:fldCharType="begin"/>
            </w:r>
            <w:r>
              <w:rPr>
                <w:noProof/>
                <w:webHidden/>
              </w:rPr>
              <w:instrText xml:space="preserve"> PAGEREF _Toc97819804 \h </w:instrText>
            </w:r>
            <w:r>
              <w:rPr>
                <w:noProof/>
                <w:webHidden/>
              </w:rPr>
            </w:r>
            <w:r>
              <w:rPr>
                <w:noProof/>
                <w:webHidden/>
              </w:rPr>
              <w:fldChar w:fldCharType="separate"/>
            </w:r>
            <w:r>
              <w:rPr>
                <w:noProof/>
                <w:webHidden/>
              </w:rPr>
              <w:t>20</w:t>
            </w:r>
            <w:r>
              <w:rPr>
                <w:noProof/>
                <w:webHidden/>
              </w:rPr>
              <w:fldChar w:fldCharType="end"/>
            </w:r>
          </w:hyperlink>
        </w:p>
        <w:p w14:paraId="7C90D2AE" w14:textId="63C4DB0E" w:rsidR="006E7715" w:rsidRDefault="006E7715">
          <w:pPr>
            <w:pStyle w:val="TOC1"/>
            <w:tabs>
              <w:tab w:val="right" w:leader="dot" w:pos="9350"/>
            </w:tabs>
            <w:rPr>
              <w:rFonts w:eastAsiaTheme="minorEastAsia"/>
              <w:noProof/>
              <w:lang w:val="en-US"/>
            </w:rPr>
          </w:pPr>
          <w:hyperlink w:anchor="_Toc97819805" w:history="1">
            <w:r w:rsidRPr="00D7544E">
              <w:rPr>
                <w:rStyle w:val="Hyperlink"/>
                <w:rFonts w:ascii="Times New Roman" w:hAnsi="Times New Roman"/>
                <w:b/>
                <w:noProof/>
              </w:rPr>
              <w:t>Capítulo 5.0. Metodología</w:t>
            </w:r>
            <w:r>
              <w:rPr>
                <w:noProof/>
                <w:webHidden/>
              </w:rPr>
              <w:tab/>
            </w:r>
            <w:r>
              <w:rPr>
                <w:noProof/>
                <w:webHidden/>
              </w:rPr>
              <w:fldChar w:fldCharType="begin"/>
            </w:r>
            <w:r>
              <w:rPr>
                <w:noProof/>
                <w:webHidden/>
              </w:rPr>
              <w:instrText xml:space="preserve"> PAGEREF _Toc97819805 \h </w:instrText>
            </w:r>
            <w:r>
              <w:rPr>
                <w:noProof/>
                <w:webHidden/>
              </w:rPr>
            </w:r>
            <w:r>
              <w:rPr>
                <w:noProof/>
                <w:webHidden/>
              </w:rPr>
              <w:fldChar w:fldCharType="separate"/>
            </w:r>
            <w:r>
              <w:rPr>
                <w:noProof/>
                <w:webHidden/>
              </w:rPr>
              <w:t>21</w:t>
            </w:r>
            <w:r>
              <w:rPr>
                <w:noProof/>
                <w:webHidden/>
              </w:rPr>
              <w:fldChar w:fldCharType="end"/>
            </w:r>
          </w:hyperlink>
        </w:p>
        <w:p w14:paraId="5AEF6188" w14:textId="381F5F34" w:rsidR="006E7715" w:rsidRDefault="006E7715">
          <w:pPr>
            <w:pStyle w:val="TOC2"/>
            <w:tabs>
              <w:tab w:val="right" w:leader="dot" w:pos="9350"/>
            </w:tabs>
            <w:rPr>
              <w:rFonts w:eastAsiaTheme="minorEastAsia"/>
              <w:noProof/>
              <w:lang w:val="en-US"/>
            </w:rPr>
          </w:pPr>
          <w:hyperlink w:anchor="_Toc97819806" w:history="1">
            <w:r w:rsidRPr="00D7544E">
              <w:rPr>
                <w:rStyle w:val="Hyperlink"/>
                <w:rFonts w:ascii="Times New Roman" w:hAnsi="Times New Roman"/>
                <w:b/>
                <w:noProof/>
              </w:rPr>
              <w:t>5.1 Participantes</w:t>
            </w:r>
            <w:r>
              <w:rPr>
                <w:noProof/>
                <w:webHidden/>
              </w:rPr>
              <w:tab/>
            </w:r>
            <w:r>
              <w:rPr>
                <w:noProof/>
                <w:webHidden/>
              </w:rPr>
              <w:fldChar w:fldCharType="begin"/>
            </w:r>
            <w:r>
              <w:rPr>
                <w:noProof/>
                <w:webHidden/>
              </w:rPr>
              <w:instrText xml:space="preserve"> PAGEREF _Toc97819806 \h </w:instrText>
            </w:r>
            <w:r>
              <w:rPr>
                <w:noProof/>
                <w:webHidden/>
              </w:rPr>
            </w:r>
            <w:r>
              <w:rPr>
                <w:noProof/>
                <w:webHidden/>
              </w:rPr>
              <w:fldChar w:fldCharType="separate"/>
            </w:r>
            <w:r>
              <w:rPr>
                <w:noProof/>
                <w:webHidden/>
              </w:rPr>
              <w:t>21</w:t>
            </w:r>
            <w:r>
              <w:rPr>
                <w:noProof/>
                <w:webHidden/>
              </w:rPr>
              <w:fldChar w:fldCharType="end"/>
            </w:r>
          </w:hyperlink>
        </w:p>
        <w:p w14:paraId="2C7D9638" w14:textId="1895C6C5" w:rsidR="006E7715" w:rsidRDefault="006E7715">
          <w:pPr>
            <w:pStyle w:val="TOC2"/>
            <w:tabs>
              <w:tab w:val="right" w:leader="dot" w:pos="9350"/>
            </w:tabs>
            <w:rPr>
              <w:rFonts w:eastAsiaTheme="minorEastAsia"/>
              <w:noProof/>
              <w:lang w:val="en-US"/>
            </w:rPr>
          </w:pPr>
          <w:hyperlink w:anchor="_Toc97819807" w:history="1">
            <w:r w:rsidRPr="00D7544E">
              <w:rPr>
                <w:rStyle w:val="Hyperlink"/>
                <w:rFonts w:ascii="Times New Roman" w:hAnsi="Times New Roman"/>
                <w:b/>
                <w:noProof/>
              </w:rPr>
              <w:t>5.2 Población</w:t>
            </w:r>
            <w:r>
              <w:rPr>
                <w:noProof/>
                <w:webHidden/>
              </w:rPr>
              <w:tab/>
            </w:r>
            <w:r>
              <w:rPr>
                <w:noProof/>
                <w:webHidden/>
              </w:rPr>
              <w:fldChar w:fldCharType="begin"/>
            </w:r>
            <w:r>
              <w:rPr>
                <w:noProof/>
                <w:webHidden/>
              </w:rPr>
              <w:instrText xml:space="preserve"> PAGEREF _Toc97819807 \h </w:instrText>
            </w:r>
            <w:r>
              <w:rPr>
                <w:noProof/>
                <w:webHidden/>
              </w:rPr>
            </w:r>
            <w:r>
              <w:rPr>
                <w:noProof/>
                <w:webHidden/>
              </w:rPr>
              <w:fldChar w:fldCharType="separate"/>
            </w:r>
            <w:r>
              <w:rPr>
                <w:noProof/>
                <w:webHidden/>
              </w:rPr>
              <w:t>21</w:t>
            </w:r>
            <w:r>
              <w:rPr>
                <w:noProof/>
                <w:webHidden/>
              </w:rPr>
              <w:fldChar w:fldCharType="end"/>
            </w:r>
          </w:hyperlink>
        </w:p>
        <w:p w14:paraId="68F8A6D3" w14:textId="4022168F" w:rsidR="006E7715" w:rsidRDefault="006E7715">
          <w:pPr>
            <w:pStyle w:val="TOC2"/>
            <w:tabs>
              <w:tab w:val="right" w:leader="dot" w:pos="9350"/>
            </w:tabs>
            <w:rPr>
              <w:rFonts w:eastAsiaTheme="minorEastAsia"/>
              <w:noProof/>
              <w:lang w:val="en-US"/>
            </w:rPr>
          </w:pPr>
          <w:hyperlink w:anchor="_Toc97819808" w:history="1">
            <w:r w:rsidRPr="00D7544E">
              <w:rPr>
                <w:rStyle w:val="Hyperlink"/>
                <w:rFonts w:ascii="Times New Roman" w:hAnsi="Times New Roman"/>
                <w:b/>
                <w:noProof/>
              </w:rPr>
              <w:t>5.3 Diseño</w:t>
            </w:r>
            <w:r>
              <w:rPr>
                <w:noProof/>
                <w:webHidden/>
              </w:rPr>
              <w:tab/>
            </w:r>
            <w:r>
              <w:rPr>
                <w:noProof/>
                <w:webHidden/>
              </w:rPr>
              <w:fldChar w:fldCharType="begin"/>
            </w:r>
            <w:r>
              <w:rPr>
                <w:noProof/>
                <w:webHidden/>
              </w:rPr>
              <w:instrText xml:space="preserve"> PAGEREF _Toc97819808 \h </w:instrText>
            </w:r>
            <w:r>
              <w:rPr>
                <w:noProof/>
                <w:webHidden/>
              </w:rPr>
            </w:r>
            <w:r>
              <w:rPr>
                <w:noProof/>
                <w:webHidden/>
              </w:rPr>
              <w:fldChar w:fldCharType="separate"/>
            </w:r>
            <w:r>
              <w:rPr>
                <w:noProof/>
                <w:webHidden/>
              </w:rPr>
              <w:t>21</w:t>
            </w:r>
            <w:r>
              <w:rPr>
                <w:noProof/>
                <w:webHidden/>
              </w:rPr>
              <w:fldChar w:fldCharType="end"/>
            </w:r>
          </w:hyperlink>
        </w:p>
        <w:p w14:paraId="2624ED9B" w14:textId="400D8314" w:rsidR="006E7715" w:rsidRDefault="006E7715">
          <w:pPr>
            <w:pStyle w:val="TOC2"/>
            <w:tabs>
              <w:tab w:val="right" w:leader="dot" w:pos="9350"/>
            </w:tabs>
            <w:rPr>
              <w:rFonts w:eastAsiaTheme="minorEastAsia"/>
              <w:noProof/>
              <w:lang w:val="en-US"/>
            </w:rPr>
          </w:pPr>
          <w:hyperlink w:anchor="_Toc97819809" w:history="1">
            <w:r w:rsidRPr="00D7544E">
              <w:rPr>
                <w:rStyle w:val="Hyperlink"/>
                <w:rFonts w:ascii="Times New Roman" w:hAnsi="Times New Roman"/>
                <w:b/>
                <w:noProof/>
              </w:rPr>
              <w:t>5.4 Recopilación de datos</w:t>
            </w:r>
            <w:r>
              <w:rPr>
                <w:noProof/>
                <w:webHidden/>
              </w:rPr>
              <w:tab/>
            </w:r>
            <w:r>
              <w:rPr>
                <w:noProof/>
                <w:webHidden/>
              </w:rPr>
              <w:fldChar w:fldCharType="begin"/>
            </w:r>
            <w:r>
              <w:rPr>
                <w:noProof/>
                <w:webHidden/>
              </w:rPr>
              <w:instrText xml:space="preserve"> PAGEREF _Toc97819809 \h </w:instrText>
            </w:r>
            <w:r>
              <w:rPr>
                <w:noProof/>
                <w:webHidden/>
              </w:rPr>
            </w:r>
            <w:r>
              <w:rPr>
                <w:noProof/>
                <w:webHidden/>
              </w:rPr>
              <w:fldChar w:fldCharType="separate"/>
            </w:r>
            <w:r>
              <w:rPr>
                <w:noProof/>
                <w:webHidden/>
              </w:rPr>
              <w:t>21</w:t>
            </w:r>
            <w:r>
              <w:rPr>
                <w:noProof/>
                <w:webHidden/>
              </w:rPr>
              <w:fldChar w:fldCharType="end"/>
            </w:r>
          </w:hyperlink>
        </w:p>
        <w:p w14:paraId="71BC1DEF" w14:textId="3E569854" w:rsidR="006E7715" w:rsidRDefault="006E7715">
          <w:pPr>
            <w:pStyle w:val="TOC2"/>
            <w:tabs>
              <w:tab w:val="right" w:leader="dot" w:pos="9350"/>
            </w:tabs>
            <w:rPr>
              <w:rFonts w:eastAsiaTheme="minorEastAsia"/>
              <w:noProof/>
              <w:lang w:val="en-US"/>
            </w:rPr>
          </w:pPr>
          <w:hyperlink w:anchor="_Toc97819810" w:history="1">
            <w:r w:rsidRPr="00D7544E">
              <w:rPr>
                <w:rStyle w:val="Hyperlink"/>
                <w:rFonts w:ascii="Times New Roman" w:hAnsi="Times New Roman"/>
                <w:b/>
                <w:noProof/>
              </w:rPr>
              <w:t>5.5 Índice de eficacia</w:t>
            </w:r>
            <w:r>
              <w:rPr>
                <w:noProof/>
                <w:webHidden/>
              </w:rPr>
              <w:tab/>
            </w:r>
            <w:r>
              <w:rPr>
                <w:noProof/>
                <w:webHidden/>
              </w:rPr>
              <w:fldChar w:fldCharType="begin"/>
            </w:r>
            <w:r>
              <w:rPr>
                <w:noProof/>
                <w:webHidden/>
              </w:rPr>
              <w:instrText xml:space="preserve"> PAGEREF _Toc97819810 \h </w:instrText>
            </w:r>
            <w:r>
              <w:rPr>
                <w:noProof/>
                <w:webHidden/>
              </w:rPr>
            </w:r>
            <w:r>
              <w:rPr>
                <w:noProof/>
                <w:webHidden/>
              </w:rPr>
              <w:fldChar w:fldCharType="separate"/>
            </w:r>
            <w:r>
              <w:rPr>
                <w:noProof/>
                <w:webHidden/>
              </w:rPr>
              <w:t>22</w:t>
            </w:r>
            <w:r>
              <w:rPr>
                <w:noProof/>
                <w:webHidden/>
              </w:rPr>
              <w:fldChar w:fldCharType="end"/>
            </w:r>
          </w:hyperlink>
        </w:p>
        <w:p w14:paraId="58D556BA" w14:textId="5F653C59" w:rsidR="006E7715" w:rsidRDefault="006E7715">
          <w:pPr>
            <w:pStyle w:val="TOC2"/>
            <w:tabs>
              <w:tab w:val="right" w:leader="dot" w:pos="9350"/>
            </w:tabs>
            <w:rPr>
              <w:rFonts w:eastAsiaTheme="minorEastAsia"/>
              <w:noProof/>
              <w:lang w:val="en-US"/>
            </w:rPr>
          </w:pPr>
          <w:hyperlink w:anchor="_Toc97819811" w:history="1">
            <w:r w:rsidRPr="00D7544E">
              <w:rPr>
                <w:rStyle w:val="Hyperlink"/>
                <w:rFonts w:ascii="Times New Roman" w:hAnsi="Times New Roman"/>
                <w:b/>
                <w:noProof/>
              </w:rPr>
              <w:t>5.6 Consideraciones éticas</w:t>
            </w:r>
            <w:r>
              <w:rPr>
                <w:noProof/>
                <w:webHidden/>
              </w:rPr>
              <w:tab/>
            </w:r>
            <w:r>
              <w:rPr>
                <w:noProof/>
                <w:webHidden/>
              </w:rPr>
              <w:fldChar w:fldCharType="begin"/>
            </w:r>
            <w:r>
              <w:rPr>
                <w:noProof/>
                <w:webHidden/>
              </w:rPr>
              <w:instrText xml:space="preserve"> PAGEREF _Toc97819811 \h </w:instrText>
            </w:r>
            <w:r>
              <w:rPr>
                <w:noProof/>
                <w:webHidden/>
              </w:rPr>
            </w:r>
            <w:r>
              <w:rPr>
                <w:noProof/>
                <w:webHidden/>
              </w:rPr>
              <w:fldChar w:fldCharType="separate"/>
            </w:r>
            <w:r>
              <w:rPr>
                <w:noProof/>
                <w:webHidden/>
              </w:rPr>
              <w:t>23</w:t>
            </w:r>
            <w:r>
              <w:rPr>
                <w:noProof/>
                <w:webHidden/>
              </w:rPr>
              <w:fldChar w:fldCharType="end"/>
            </w:r>
          </w:hyperlink>
        </w:p>
        <w:p w14:paraId="0B6D15FC" w14:textId="6813BBB7" w:rsidR="006E7715" w:rsidRDefault="006E7715">
          <w:pPr>
            <w:pStyle w:val="TOC1"/>
            <w:tabs>
              <w:tab w:val="right" w:leader="dot" w:pos="9350"/>
            </w:tabs>
            <w:rPr>
              <w:rFonts w:eastAsiaTheme="minorEastAsia"/>
              <w:noProof/>
              <w:lang w:val="en-US"/>
            </w:rPr>
          </w:pPr>
          <w:hyperlink w:anchor="_Toc97819812" w:history="1">
            <w:r w:rsidRPr="00D7544E">
              <w:rPr>
                <w:rStyle w:val="Hyperlink"/>
                <w:rFonts w:ascii="Times New Roman" w:hAnsi="Times New Roman"/>
                <w:b/>
                <w:noProof/>
              </w:rPr>
              <w:t>Capítulo 6.0. Perfil demográfico de los docentes</w:t>
            </w:r>
            <w:r>
              <w:rPr>
                <w:noProof/>
                <w:webHidden/>
              </w:rPr>
              <w:tab/>
            </w:r>
            <w:r>
              <w:rPr>
                <w:noProof/>
                <w:webHidden/>
              </w:rPr>
              <w:fldChar w:fldCharType="begin"/>
            </w:r>
            <w:r>
              <w:rPr>
                <w:noProof/>
                <w:webHidden/>
              </w:rPr>
              <w:instrText xml:space="preserve"> PAGEREF _Toc97819812 \h </w:instrText>
            </w:r>
            <w:r>
              <w:rPr>
                <w:noProof/>
                <w:webHidden/>
              </w:rPr>
            </w:r>
            <w:r>
              <w:rPr>
                <w:noProof/>
                <w:webHidden/>
              </w:rPr>
              <w:fldChar w:fldCharType="separate"/>
            </w:r>
            <w:r>
              <w:rPr>
                <w:noProof/>
                <w:webHidden/>
              </w:rPr>
              <w:t>24</w:t>
            </w:r>
            <w:r>
              <w:rPr>
                <w:noProof/>
                <w:webHidden/>
              </w:rPr>
              <w:fldChar w:fldCharType="end"/>
            </w:r>
          </w:hyperlink>
        </w:p>
        <w:p w14:paraId="72F1140C" w14:textId="375EA04B" w:rsidR="006E7715" w:rsidRDefault="006E7715">
          <w:pPr>
            <w:pStyle w:val="TOC2"/>
            <w:tabs>
              <w:tab w:val="right" w:leader="dot" w:pos="9350"/>
            </w:tabs>
            <w:rPr>
              <w:rFonts w:eastAsiaTheme="minorEastAsia"/>
              <w:noProof/>
              <w:lang w:val="en-US"/>
            </w:rPr>
          </w:pPr>
          <w:hyperlink w:anchor="_Toc97819813" w:history="1">
            <w:r w:rsidRPr="00D7544E">
              <w:rPr>
                <w:rStyle w:val="Hyperlink"/>
                <w:rFonts w:ascii="Times New Roman" w:hAnsi="Times New Roman"/>
                <w:b/>
                <w:noProof/>
              </w:rPr>
              <w:t>6.1 Perfil demográfico: docentes en su plenitud y madurez laboral</w:t>
            </w:r>
            <w:r>
              <w:rPr>
                <w:noProof/>
                <w:webHidden/>
              </w:rPr>
              <w:tab/>
            </w:r>
            <w:r>
              <w:rPr>
                <w:noProof/>
                <w:webHidden/>
              </w:rPr>
              <w:fldChar w:fldCharType="begin"/>
            </w:r>
            <w:r>
              <w:rPr>
                <w:noProof/>
                <w:webHidden/>
              </w:rPr>
              <w:instrText xml:space="preserve"> PAGEREF _Toc97819813 \h </w:instrText>
            </w:r>
            <w:r>
              <w:rPr>
                <w:noProof/>
                <w:webHidden/>
              </w:rPr>
            </w:r>
            <w:r>
              <w:rPr>
                <w:noProof/>
                <w:webHidden/>
              </w:rPr>
              <w:fldChar w:fldCharType="separate"/>
            </w:r>
            <w:r>
              <w:rPr>
                <w:noProof/>
                <w:webHidden/>
              </w:rPr>
              <w:t>24</w:t>
            </w:r>
            <w:r>
              <w:rPr>
                <w:noProof/>
                <w:webHidden/>
              </w:rPr>
              <w:fldChar w:fldCharType="end"/>
            </w:r>
          </w:hyperlink>
        </w:p>
        <w:p w14:paraId="259B16B5" w14:textId="450BB33D" w:rsidR="006E7715" w:rsidRDefault="006E7715">
          <w:pPr>
            <w:pStyle w:val="TOC2"/>
            <w:tabs>
              <w:tab w:val="right" w:leader="dot" w:pos="9350"/>
            </w:tabs>
            <w:rPr>
              <w:rFonts w:eastAsiaTheme="minorEastAsia"/>
              <w:noProof/>
              <w:lang w:val="en-US"/>
            </w:rPr>
          </w:pPr>
          <w:hyperlink w:anchor="_Toc97819814" w:history="1">
            <w:r w:rsidRPr="00D7544E">
              <w:rPr>
                <w:rStyle w:val="Hyperlink"/>
                <w:rFonts w:ascii="Times New Roman" w:hAnsi="Times New Roman"/>
                <w:b/>
                <w:noProof/>
              </w:rPr>
              <w:t>6. 2 Situación laboral: profesores en su plenitud y madurez laboral</w:t>
            </w:r>
            <w:r>
              <w:rPr>
                <w:noProof/>
                <w:webHidden/>
              </w:rPr>
              <w:tab/>
            </w:r>
            <w:r>
              <w:rPr>
                <w:noProof/>
                <w:webHidden/>
              </w:rPr>
              <w:fldChar w:fldCharType="begin"/>
            </w:r>
            <w:r>
              <w:rPr>
                <w:noProof/>
                <w:webHidden/>
              </w:rPr>
              <w:instrText xml:space="preserve"> PAGEREF _Toc97819814 \h </w:instrText>
            </w:r>
            <w:r>
              <w:rPr>
                <w:noProof/>
                <w:webHidden/>
              </w:rPr>
            </w:r>
            <w:r>
              <w:rPr>
                <w:noProof/>
                <w:webHidden/>
              </w:rPr>
              <w:fldChar w:fldCharType="separate"/>
            </w:r>
            <w:r>
              <w:rPr>
                <w:noProof/>
                <w:webHidden/>
              </w:rPr>
              <w:t>25</w:t>
            </w:r>
            <w:r>
              <w:rPr>
                <w:noProof/>
                <w:webHidden/>
              </w:rPr>
              <w:fldChar w:fldCharType="end"/>
            </w:r>
          </w:hyperlink>
        </w:p>
        <w:p w14:paraId="49C2EB74" w14:textId="2A72EEBD" w:rsidR="006E7715" w:rsidRDefault="006E7715">
          <w:pPr>
            <w:pStyle w:val="TOC1"/>
            <w:tabs>
              <w:tab w:val="right" w:leader="dot" w:pos="9350"/>
            </w:tabs>
            <w:rPr>
              <w:rFonts w:eastAsiaTheme="minorEastAsia"/>
              <w:noProof/>
              <w:lang w:val="en-US"/>
            </w:rPr>
          </w:pPr>
          <w:hyperlink w:anchor="_Toc97819815" w:history="1">
            <w:r w:rsidRPr="00D7544E">
              <w:rPr>
                <w:rStyle w:val="Hyperlink"/>
                <w:rFonts w:ascii="Times New Roman" w:hAnsi="Times New Roman"/>
                <w:b/>
                <w:noProof/>
              </w:rPr>
              <w:t>Capítulo 7.0. Perfil demográfico de los estudiantes</w:t>
            </w:r>
            <w:r>
              <w:rPr>
                <w:noProof/>
                <w:webHidden/>
              </w:rPr>
              <w:tab/>
            </w:r>
            <w:r>
              <w:rPr>
                <w:noProof/>
                <w:webHidden/>
              </w:rPr>
              <w:fldChar w:fldCharType="begin"/>
            </w:r>
            <w:r>
              <w:rPr>
                <w:noProof/>
                <w:webHidden/>
              </w:rPr>
              <w:instrText xml:space="preserve"> PAGEREF _Toc97819815 \h </w:instrText>
            </w:r>
            <w:r>
              <w:rPr>
                <w:noProof/>
                <w:webHidden/>
              </w:rPr>
            </w:r>
            <w:r>
              <w:rPr>
                <w:noProof/>
                <w:webHidden/>
              </w:rPr>
              <w:fldChar w:fldCharType="separate"/>
            </w:r>
            <w:r>
              <w:rPr>
                <w:noProof/>
                <w:webHidden/>
              </w:rPr>
              <w:t>27</w:t>
            </w:r>
            <w:r>
              <w:rPr>
                <w:noProof/>
                <w:webHidden/>
              </w:rPr>
              <w:fldChar w:fldCharType="end"/>
            </w:r>
          </w:hyperlink>
        </w:p>
        <w:p w14:paraId="55CFA8D7" w14:textId="3C047B76" w:rsidR="006E7715" w:rsidRDefault="006E7715">
          <w:pPr>
            <w:pStyle w:val="TOC1"/>
            <w:tabs>
              <w:tab w:val="right" w:leader="dot" w:pos="9350"/>
            </w:tabs>
            <w:rPr>
              <w:rFonts w:eastAsiaTheme="minorEastAsia"/>
              <w:noProof/>
              <w:lang w:val="en-US"/>
            </w:rPr>
          </w:pPr>
          <w:hyperlink w:anchor="_Toc97819816" w:history="1">
            <w:r w:rsidRPr="00D7544E">
              <w:rPr>
                <w:rStyle w:val="Hyperlink"/>
                <w:rFonts w:ascii="Times New Roman" w:hAnsi="Times New Roman"/>
                <w:b/>
                <w:noProof/>
              </w:rPr>
              <w:t>Capítulo 8.0. Hallazgos</w:t>
            </w:r>
            <w:r>
              <w:rPr>
                <w:noProof/>
                <w:webHidden/>
              </w:rPr>
              <w:tab/>
            </w:r>
            <w:r>
              <w:rPr>
                <w:noProof/>
                <w:webHidden/>
              </w:rPr>
              <w:fldChar w:fldCharType="begin"/>
            </w:r>
            <w:r>
              <w:rPr>
                <w:noProof/>
                <w:webHidden/>
              </w:rPr>
              <w:instrText xml:space="preserve"> PAGEREF _Toc97819816 \h </w:instrText>
            </w:r>
            <w:r>
              <w:rPr>
                <w:noProof/>
                <w:webHidden/>
              </w:rPr>
            </w:r>
            <w:r>
              <w:rPr>
                <w:noProof/>
                <w:webHidden/>
              </w:rPr>
              <w:fldChar w:fldCharType="separate"/>
            </w:r>
            <w:r>
              <w:rPr>
                <w:noProof/>
                <w:webHidden/>
              </w:rPr>
              <w:t>29</w:t>
            </w:r>
            <w:r>
              <w:rPr>
                <w:noProof/>
                <w:webHidden/>
              </w:rPr>
              <w:fldChar w:fldCharType="end"/>
            </w:r>
          </w:hyperlink>
        </w:p>
        <w:p w14:paraId="1A8D28EF" w14:textId="15E019DC" w:rsidR="006E7715" w:rsidRDefault="006E7715">
          <w:pPr>
            <w:pStyle w:val="TOC2"/>
            <w:tabs>
              <w:tab w:val="right" w:leader="dot" w:pos="9350"/>
            </w:tabs>
            <w:rPr>
              <w:rFonts w:eastAsiaTheme="minorEastAsia"/>
              <w:noProof/>
              <w:lang w:val="en-US"/>
            </w:rPr>
          </w:pPr>
          <w:hyperlink w:anchor="_Toc97819817" w:history="1">
            <w:r w:rsidRPr="00D7544E">
              <w:rPr>
                <w:rStyle w:val="Hyperlink"/>
                <w:rFonts w:ascii="Times New Roman" w:hAnsi="Times New Roman"/>
                <w:b/>
                <w:noProof/>
              </w:rPr>
              <w:t>8.1 Uso de tecnología educativa y facilidad de la transición</w:t>
            </w:r>
            <w:r>
              <w:rPr>
                <w:noProof/>
                <w:webHidden/>
              </w:rPr>
              <w:tab/>
            </w:r>
            <w:r>
              <w:rPr>
                <w:noProof/>
                <w:webHidden/>
              </w:rPr>
              <w:fldChar w:fldCharType="begin"/>
            </w:r>
            <w:r>
              <w:rPr>
                <w:noProof/>
                <w:webHidden/>
              </w:rPr>
              <w:instrText xml:space="preserve"> PAGEREF _Toc97819817 \h </w:instrText>
            </w:r>
            <w:r>
              <w:rPr>
                <w:noProof/>
                <w:webHidden/>
              </w:rPr>
            </w:r>
            <w:r>
              <w:rPr>
                <w:noProof/>
                <w:webHidden/>
              </w:rPr>
              <w:fldChar w:fldCharType="separate"/>
            </w:r>
            <w:r>
              <w:rPr>
                <w:noProof/>
                <w:webHidden/>
              </w:rPr>
              <w:t>29</w:t>
            </w:r>
            <w:r>
              <w:rPr>
                <w:noProof/>
                <w:webHidden/>
              </w:rPr>
              <w:fldChar w:fldCharType="end"/>
            </w:r>
          </w:hyperlink>
        </w:p>
        <w:p w14:paraId="346810B9" w14:textId="65E0509D" w:rsidR="006E7715" w:rsidRDefault="006E7715">
          <w:pPr>
            <w:pStyle w:val="TOC2"/>
            <w:tabs>
              <w:tab w:val="right" w:leader="dot" w:pos="9350"/>
            </w:tabs>
            <w:rPr>
              <w:rFonts w:eastAsiaTheme="minorEastAsia"/>
              <w:noProof/>
              <w:lang w:val="en-US"/>
            </w:rPr>
          </w:pPr>
          <w:hyperlink w:anchor="_Toc97819818" w:history="1">
            <w:r w:rsidRPr="00D7544E">
              <w:rPr>
                <w:rStyle w:val="Hyperlink"/>
                <w:rFonts w:ascii="Times New Roman" w:hAnsi="Times New Roman"/>
                <w:b/>
                <w:noProof/>
              </w:rPr>
              <w:t>8.2 Uso de tecnología educativa por facultad</w:t>
            </w:r>
            <w:r>
              <w:rPr>
                <w:noProof/>
                <w:webHidden/>
              </w:rPr>
              <w:tab/>
            </w:r>
            <w:r>
              <w:rPr>
                <w:noProof/>
                <w:webHidden/>
              </w:rPr>
              <w:fldChar w:fldCharType="begin"/>
            </w:r>
            <w:r>
              <w:rPr>
                <w:noProof/>
                <w:webHidden/>
              </w:rPr>
              <w:instrText xml:space="preserve"> PAGEREF _Toc97819818 \h </w:instrText>
            </w:r>
            <w:r>
              <w:rPr>
                <w:noProof/>
                <w:webHidden/>
              </w:rPr>
            </w:r>
            <w:r>
              <w:rPr>
                <w:noProof/>
                <w:webHidden/>
              </w:rPr>
              <w:fldChar w:fldCharType="separate"/>
            </w:r>
            <w:r>
              <w:rPr>
                <w:noProof/>
                <w:webHidden/>
              </w:rPr>
              <w:t>32</w:t>
            </w:r>
            <w:r>
              <w:rPr>
                <w:noProof/>
                <w:webHidden/>
              </w:rPr>
              <w:fldChar w:fldCharType="end"/>
            </w:r>
          </w:hyperlink>
        </w:p>
        <w:p w14:paraId="17565004" w14:textId="497CF885" w:rsidR="006E7715" w:rsidRDefault="006E7715">
          <w:pPr>
            <w:pStyle w:val="TOC3"/>
            <w:tabs>
              <w:tab w:val="right" w:leader="dot" w:pos="9350"/>
            </w:tabs>
            <w:rPr>
              <w:rFonts w:eastAsiaTheme="minorEastAsia"/>
              <w:noProof/>
              <w:lang w:val="en-US"/>
            </w:rPr>
          </w:pPr>
          <w:hyperlink w:anchor="_Toc97819819" w:history="1">
            <w:r w:rsidRPr="00D7544E">
              <w:rPr>
                <w:rStyle w:val="Hyperlink"/>
                <w:rFonts w:ascii="Times New Roman" w:hAnsi="Times New Roman"/>
                <w:b/>
                <w:noProof/>
              </w:rPr>
              <w:t>8.2.1 Conocimiento tecnológico</w:t>
            </w:r>
            <w:r>
              <w:rPr>
                <w:noProof/>
                <w:webHidden/>
              </w:rPr>
              <w:tab/>
            </w:r>
            <w:r>
              <w:rPr>
                <w:noProof/>
                <w:webHidden/>
              </w:rPr>
              <w:fldChar w:fldCharType="begin"/>
            </w:r>
            <w:r>
              <w:rPr>
                <w:noProof/>
                <w:webHidden/>
              </w:rPr>
              <w:instrText xml:space="preserve"> PAGEREF _Toc97819819 \h </w:instrText>
            </w:r>
            <w:r>
              <w:rPr>
                <w:noProof/>
                <w:webHidden/>
              </w:rPr>
            </w:r>
            <w:r>
              <w:rPr>
                <w:noProof/>
                <w:webHidden/>
              </w:rPr>
              <w:fldChar w:fldCharType="separate"/>
            </w:r>
            <w:r>
              <w:rPr>
                <w:noProof/>
                <w:webHidden/>
              </w:rPr>
              <w:t>32</w:t>
            </w:r>
            <w:r>
              <w:rPr>
                <w:noProof/>
                <w:webHidden/>
              </w:rPr>
              <w:fldChar w:fldCharType="end"/>
            </w:r>
          </w:hyperlink>
        </w:p>
        <w:p w14:paraId="654875E1" w14:textId="47A262A0" w:rsidR="006E7715" w:rsidRDefault="006E7715">
          <w:pPr>
            <w:pStyle w:val="TOC3"/>
            <w:tabs>
              <w:tab w:val="right" w:leader="dot" w:pos="9350"/>
            </w:tabs>
            <w:rPr>
              <w:rFonts w:eastAsiaTheme="minorEastAsia"/>
              <w:noProof/>
              <w:lang w:val="en-US"/>
            </w:rPr>
          </w:pPr>
          <w:hyperlink w:anchor="_Toc97819820" w:history="1">
            <w:r w:rsidRPr="00D7544E">
              <w:rPr>
                <w:rStyle w:val="Hyperlink"/>
                <w:rFonts w:ascii="Times New Roman" w:hAnsi="Times New Roman" w:cs="Times New Roman"/>
                <w:b/>
                <w:noProof/>
              </w:rPr>
              <w:t>8.2.2 Conocimiento pedagógico</w:t>
            </w:r>
            <w:r>
              <w:rPr>
                <w:noProof/>
                <w:webHidden/>
              </w:rPr>
              <w:tab/>
            </w:r>
            <w:r>
              <w:rPr>
                <w:noProof/>
                <w:webHidden/>
              </w:rPr>
              <w:fldChar w:fldCharType="begin"/>
            </w:r>
            <w:r>
              <w:rPr>
                <w:noProof/>
                <w:webHidden/>
              </w:rPr>
              <w:instrText xml:space="preserve"> PAGEREF _Toc97819820 \h </w:instrText>
            </w:r>
            <w:r>
              <w:rPr>
                <w:noProof/>
                <w:webHidden/>
              </w:rPr>
            </w:r>
            <w:r>
              <w:rPr>
                <w:noProof/>
                <w:webHidden/>
              </w:rPr>
              <w:fldChar w:fldCharType="separate"/>
            </w:r>
            <w:r>
              <w:rPr>
                <w:noProof/>
                <w:webHidden/>
              </w:rPr>
              <w:t>35</w:t>
            </w:r>
            <w:r>
              <w:rPr>
                <w:noProof/>
                <w:webHidden/>
              </w:rPr>
              <w:fldChar w:fldCharType="end"/>
            </w:r>
          </w:hyperlink>
        </w:p>
        <w:p w14:paraId="27DF1D12" w14:textId="3763BF63" w:rsidR="006E7715" w:rsidRDefault="006E7715">
          <w:pPr>
            <w:pStyle w:val="TOC2"/>
            <w:tabs>
              <w:tab w:val="right" w:leader="dot" w:pos="9350"/>
            </w:tabs>
            <w:rPr>
              <w:rFonts w:eastAsiaTheme="minorEastAsia"/>
              <w:noProof/>
              <w:lang w:val="en-US"/>
            </w:rPr>
          </w:pPr>
          <w:hyperlink w:anchor="_Toc97819821" w:history="1">
            <w:r w:rsidRPr="00D7544E">
              <w:rPr>
                <w:rStyle w:val="Hyperlink"/>
                <w:rFonts w:ascii="Times New Roman" w:hAnsi="Times New Roman"/>
                <w:b/>
                <w:noProof/>
              </w:rPr>
              <w:t>8.3 Tipo de banda ancha disponible y calidad de la entrega</w:t>
            </w:r>
            <w:r>
              <w:rPr>
                <w:noProof/>
                <w:webHidden/>
              </w:rPr>
              <w:tab/>
            </w:r>
            <w:r>
              <w:rPr>
                <w:noProof/>
                <w:webHidden/>
              </w:rPr>
              <w:fldChar w:fldCharType="begin"/>
            </w:r>
            <w:r>
              <w:rPr>
                <w:noProof/>
                <w:webHidden/>
              </w:rPr>
              <w:instrText xml:space="preserve"> PAGEREF _Toc97819821 \h </w:instrText>
            </w:r>
            <w:r>
              <w:rPr>
                <w:noProof/>
                <w:webHidden/>
              </w:rPr>
            </w:r>
            <w:r>
              <w:rPr>
                <w:noProof/>
                <w:webHidden/>
              </w:rPr>
              <w:fldChar w:fldCharType="separate"/>
            </w:r>
            <w:r>
              <w:rPr>
                <w:noProof/>
                <w:webHidden/>
              </w:rPr>
              <w:t>35</w:t>
            </w:r>
            <w:r>
              <w:rPr>
                <w:noProof/>
                <w:webHidden/>
              </w:rPr>
              <w:fldChar w:fldCharType="end"/>
            </w:r>
          </w:hyperlink>
        </w:p>
        <w:p w14:paraId="356AF755" w14:textId="4D431D72" w:rsidR="006E7715" w:rsidRDefault="006E7715">
          <w:pPr>
            <w:pStyle w:val="TOC2"/>
            <w:tabs>
              <w:tab w:val="right" w:leader="dot" w:pos="9350"/>
            </w:tabs>
            <w:rPr>
              <w:rFonts w:eastAsiaTheme="minorEastAsia"/>
              <w:noProof/>
              <w:lang w:val="en-US"/>
            </w:rPr>
          </w:pPr>
          <w:hyperlink w:anchor="_Toc97819822" w:history="1">
            <w:r w:rsidRPr="00D7544E">
              <w:rPr>
                <w:rStyle w:val="Hyperlink"/>
                <w:rFonts w:ascii="Times New Roman" w:hAnsi="Times New Roman" w:cs="Times New Roman"/>
                <w:b/>
                <w:noProof/>
              </w:rPr>
              <w:t>8.4 Métodos de entrega</w:t>
            </w:r>
            <w:r>
              <w:rPr>
                <w:noProof/>
                <w:webHidden/>
              </w:rPr>
              <w:tab/>
            </w:r>
            <w:r>
              <w:rPr>
                <w:noProof/>
                <w:webHidden/>
              </w:rPr>
              <w:fldChar w:fldCharType="begin"/>
            </w:r>
            <w:r>
              <w:rPr>
                <w:noProof/>
                <w:webHidden/>
              </w:rPr>
              <w:instrText xml:space="preserve"> PAGEREF _Toc97819822 \h </w:instrText>
            </w:r>
            <w:r>
              <w:rPr>
                <w:noProof/>
                <w:webHidden/>
              </w:rPr>
            </w:r>
            <w:r>
              <w:rPr>
                <w:noProof/>
                <w:webHidden/>
              </w:rPr>
              <w:fldChar w:fldCharType="separate"/>
            </w:r>
            <w:r>
              <w:rPr>
                <w:noProof/>
                <w:webHidden/>
              </w:rPr>
              <w:t>37</w:t>
            </w:r>
            <w:r>
              <w:rPr>
                <w:noProof/>
                <w:webHidden/>
              </w:rPr>
              <w:fldChar w:fldCharType="end"/>
            </w:r>
          </w:hyperlink>
        </w:p>
        <w:p w14:paraId="639F4FC5" w14:textId="0567557F" w:rsidR="006E7715" w:rsidRDefault="006E7715">
          <w:pPr>
            <w:pStyle w:val="TOC2"/>
            <w:tabs>
              <w:tab w:val="right" w:leader="dot" w:pos="9350"/>
            </w:tabs>
            <w:rPr>
              <w:rFonts w:eastAsiaTheme="minorEastAsia"/>
              <w:noProof/>
              <w:lang w:val="en-US"/>
            </w:rPr>
          </w:pPr>
          <w:hyperlink w:anchor="_Toc97819823" w:history="1">
            <w:r w:rsidRPr="00D7544E">
              <w:rPr>
                <w:rStyle w:val="Hyperlink"/>
                <w:rFonts w:ascii="Times New Roman" w:hAnsi="Times New Roman" w:cs="Times New Roman"/>
                <w:b/>
                <w:noProof/>
              </w:rPr>
              <w:t>8.5 Evaluación de los factores de dependencia</w:t>
            </w:r>
            <w:r>
              <w:rPr>
                <w:noProof/>
                <w:webHidden/>
              </w:rPr>
              <w:tab/>
            </w:r>
            <w:r>
              <w:rPr>
                <w:noProof/>
                <w:webHidden/>
              </w:rPr>
              <w:fldChar w:fldCharType="begin"/>
            </w:r>
            <w:r>
              <w:rPr>
                <w:noProof/>
                <w:webHidden/>
              </w:rPr>
              <w:instrText xml:space="preserve"> PAGEREF _Toc97819823 \h </w:instrText>
            </w:r>
            <w:r>
              <w:rPr>
                <w:noProof/>
                <w:webHidden/>
              </w:rPr>
            </w:r>
            <w:r>
              <w:rPr>
                <w:noProof/>
                <w:webHidden/>
              </w:rPr>
              <w:fldChar w:fldCharType="separate"/>
            </w:r>
            <w:r>
              <w:rPr>
                <w:noProof/>
                <w:webHidden/>
              </w:rPr>
              <w:t>40</w:t>
            </w:r>
            <w:r>
              <w:rPr>
                <w:noProof/>
                <w:webHidden/>
              </w:rPr>
              <w:fldChar w:fldCharType="end"/>
            </w:r>
          </w:hyperlink>
        </w:p>
        <w:p w14:paraId="71C414E0" w14:textId="2C0CBF12" w:rsidR="006E7715" w:rsidRDefault="006E7715">
          <w:pPr>
            <w:pStyle w:val="TOC2"/>
            <w:tabs>
              <w:tab w:val="right" w:leader="dot" w:pos="9350"/>
            </w:tabs>
            <w:rPr>
              <w:rFonts w:eastAsiaTheme="minorEastAsia"/>
              <w:noProof/>
              <w:lang w:val="en-US"/>
            </w:rPr>
          </w:pPr>
          <w:hyperlink w:anchor="_Toc97819824" w:history="1">
            <w:r w:rsidRPr="00D7544E">
              <w:rPr>
                <w:rStyle w:val="Hyperlink"/>
                <w:rFonts w:ascii="Times New Roman" w:hAnsi="Times New Roman"/>
                <w:b/>
                <w:noProof/>
              </w:rPr>
              <w:t>8.6 Eficacia en línea</w:t>
            </w:r>
            <w:r>
              <w:rPr>
                <w:noProof/>
                <w:webHidden/>
              </w:rPr>
              <w:tab/>
            </w:r>
            <w:r>
              <w:rPr>
                <w:noProof/>
                <w:webHidden/>
              </w:rPr>
              <w:fldChar w:fldCharType="begin"/>
            </w:r>
            <w:r>
              <w:rPr>
                <w:noProof/>
                <w:webHidden/>
              </w:rPr>
              <w:instrText xml:space="preserve"> PAGEREF _Toc97819824 \h </w:instrText>
            </w:r>
            <w:r>
              <w:rPr>
                <w:noProof/>
                <w:webHidden/>
              </w:rPr>
            </w:r>
            <w:r>
              <w:rPr>
                <w:noProof/>
                <w:webHidden/>
              </w:rPr>
              <w:fldChar w:fldCharType="separate"/>
            </w:r>
            <w:r>
              <w:rPr>
                <w:noProof/>
                <w:webHidden/>
              </w:rPr>
              <w:t>42</w:t>
            </w:r>
            <w:r>
              <w:rPr>
                <w:noProof/>
                <w:webHidden/>
              </w:rPr>
              <w:fldChar w:fldCharType="end"/>
            </w:r>
          </w:hyperlink>
        </w:p>
        <w:p w14:paraId="0A61CD30" w14:textId="060486BB" w:rsidR="006E7715" w:rsidRDefault="006E7715">
          <w:pPr>
            <w:pStyle w:val="TOC1"/>
            <w:tabs>
              <w:tab w:val="right" w:leader="dot" w:pos="9350"/>
            </w:tabs>
            <w:rPr>
              <w:rFonts w:eastAsiaTheme="minorEastAsia"/>
              <w:noProof/>
              <w:lang w:val="en-US"/>
            </w:rPr>
          </w:pPr>
          <w:hyperlink w:anchor="_Toc97819825" w:history="1">
            <w:r w:rsidRPr="00D7544E">
              <w:rPr>
                <w:rStyle w:val="Hyperlink"/>
                <w:rFonts w:ascii="Times New Roman" w:hAnsi="Times New Roman"/>
                <w:b/>
                <w:noProof/>
              </w:rPr>
              <w:t>Capítulo 9.0. Recomendaciones</w:t>
            </w:r>
            <w:r>
              <w:rPr>
                <w:noProof/>
                <w:webHidden/>
              </w:rPr>
              <w:tab/>
            </w:r>
            <w:r>
              <w:rPr>
                <w:noProof/>
                <w:webHidden/>
              </w:rPr>
              <w:fldChar w:fldCharType="begin"/>
            </w:r>
            <w:r>
              <w:rPr>
                <w:noProof/>
                <w:webHidden/>
              </w:rPr>
              <w:instrText xml:space="preserve"> PAGEREF _Toc97819825 \h </w:instrText>
            </w:r>
            <w:r>
              <w:rPr>
                <w:noProof/>
                <w:webHidden/>
              </w:rPr>
            </w:r>
            <w:r>
              <w:rPr>
                <w:noProof/>
                <w:webHidden/>
              </w:rPr>
              <w:fldChar w:fldCharType="separate"/>
            </w:r>
            <w:r>
              <w:rPr>
                <w:noProof/>
                <w:webHidden/>
              </w:rPr>
              <w:t>44</w:t>
            </w:r>
            <w:r>
              <w:rPr>
                <w:noProof/>
                <w:webHidden/>
              </w:rPr>
              <w:fldChar w:fldCharType="end"/>
            </w:r>
          </w:hyperlink>
        </w:p>
        <w:p w14:paraId="65096EFF" w14:textId="4408EE29" w:rsidR="006E7715" w:rsidRDefault="006E7715">
          <w:pPr>
            <w:pStyle w:val="TOC2"/>
            <w:tabs>
              <w:tab w:val="right" w:leader="dot" w:pos="9350"/>
            </w:tabs>
            <w:rPr>
              <w:rFonts w:eastAsiaTheme="minorEastAsia"/>
              <w:noProof/>
              <w:lang w:val="en-US"/>
            </w:rPr>
          </w:pPr>
          <w:hyperlink w:anchor="_Toc97819826" w:history="1">
            <w:r w:rsidRPr="00D7544E">
              <w:rPr>
                <w:rStyle w:val="Hyperlink"/>
                <w:rFonts w:ascii="Times New Roman" w:hAnsi="Times New Roman"/>
                <w:b/>
                <w:noProof/>
              </w:rPr>
              <w:t>9.1 Integración de tecnologías educativas en Dominica State College</w:t>
            </w:r>
            <w:r>
              <w:rPr>
                <w:noProof/>
                <w:webHidden/>
              </w:rPr>
              <w:tab/>
            </w:r>
            <w:r>
              <w:rPr>
                <w:noProof/>
                <w:webHidden/>
              </w:rPr>
              <w:fldChar w:fldCharType="begin"/>
            </w:r>
            <w:r>
              <w:rPr>
                <w:noProof/>
                <w:webHidden/>
              </w:rPr>
              <w:instrText xml:space="preserve"> PAGEREF _Toc97819826 \h </w:instrText>
            </w:r>
            <w:r>
              <w:rPr>
                <w:noProof/>
                <w:webHidden/>
              </w:rPr>
            </w:r>
            <w:r>
              <w:rPr>
                <w:noProof/>
                <w:webHidden/>
              </w:rPr>
              <w:fldChar w:fldCharType="separate"/>
            </w:r>
            <w:r>
              <w:rPr>
                <w:noProof/>
                <w:webHidden/>
              </w:rPr>
              <w:t>44</w:t>
            </w:r>
            <w:r>
              <w:rPr>
                <w:noProof/>
                <w:webHidden/>
              </w:rPr>
              <w:fldChar w:fldCharType="end"/>
            </w:r>
          </w:hyperlink>
        </w:p>
        <w:p w14:paraId="35F40E32" w14:textId="13A2BE64" w:rsidR="006E7715" w:rsidRDefault="006E7715">
          <w:pPr>
            <w:pStyle w:val="TOC2"/>
            <w:tabs>
              <w:tab w:val="right" w:leader="dot" w:pos="9350"/>
            </w:tabs>
            <w:rPr>
              <w:rFonts w:eastAsiaTheme="minorEastAsia"/>
              <w:noProof/>
              <w:lang w:val="en-US"/>
            </w:rPr>
          </w:pPr>
          <w:hyperlink w:anchor="_Toc97819827" w:history="1">
            <w:r w:rsidRPr="00D7544E">
              <w:rPr>
                <w:rStyle w:val="Hyperlink"/>
                <w:rFonts w:ascii="Times New Roman" w:hAnsi="Times New Roman"/>
                <w:b/>
                <w:noProof/>
              </w:rPr>
              <w:t>9.2 Competencias y habilidades relacionadas con las tecnologías educativas</w:t>
            </w:r>
            <w:r>
              <w:rPr>
                <w:noProof/>
                <w:webHidden/>
              </w:rPr>
              <w:tab/>
            </w:r>
            <w:r>
              <w:rPr>
                <w:noProof/>
                <w:webHidden/>
              </w:rPr>
              <w:fldChar w:fldCharType="begin"/>
            </w:r>
            <w:r>
              <w:rPr>
                <w:noProof/>
                <w:webHidden/>
              </w:rPr>
              <w:instrText xml:space="preserve"> PAGEREF _Toc97819827 \h </w:instrText>
            </w:r>
            <w:r>
              <w:rPr>
                <w:noProof/>
                <w:webHidden/>
              </w:rPr>
            </w:r>
            <w:r>
              <w:rPr>
                <w:noProof/>
                <w:webHidden/>
              </w:rPr>
              <w:fldChar w:fldCharType="separate"/>
            </w:r>
            <w:r>
              <w:rPr>
                <w:noProof/>
                <w:webHidden/>
              </w:rPr>
              <w:t>47</w:t>
            </w:r>
            <w:r>
              <w:rPr>
                <w:noProof/>
                <w:webHidden/>
              </w:rPr>
              <w:fldChar w:fldCharType="end"/>
            </w:r>
          </w:hyperlink>
        </w:p>
        <w:p w14:paraId="6ED15AAB" w14:textId="40E5F6E0" w:rsidR="006E7715" w:rsidRDefault="006E7715">
          <w:pPr>
            <w:pStyle w:val="TOC1"/>
            <w:tabs>
              <w:tab w:val="right" w:leader="dot" w:pos="9350"/>
            </w:tabs>
            <w:rPr>
              <w:rFonts w:eastAsiaTheme="minorEastAsia"/>
              <w:noProof/>
              <w:lang w:val="en-US"/>
            </w:rPr>
          </w:pPr>
          <w:hyperlink w:anchor="_Toc97819828" w:history="1">
            <w:r w:rsidRPr="00D7544E">
              <w:rPr>
                <w:rStyle w:val="Hyperlink"/>
                <w:rFonts w:ascii="Times New Roman" w:hAnsi="Times New Roman"/>
                <w:b/>
                <w:noProof/>
              </w:rPr>
              <w:t>Capítulo 10.0.  Conclusión</w:t>
            </w:r>
            <w:r>
              <w:rPr>
                <w:noProof/>
                <w:webHidden/>
              </w:rPr>
              <w:tab/>
            </w:r>
            <w:r>
              <w:rPr>
                <w:noProof/>
                <w:webHidden/>
              </w:rPr>
              <w:fldChar w:fldCharType="begin"/>
            </w:r>
            <w:r>
              <w:rPr>
                <w:noProof/>
                <w:webHidden/>
              </w:rPr>
              <w:instrText xml:space="preserve"> PAGEREF _Toc97819828 \h </w:instrText>
            </w:r>
            <w:r>
              <w:rPr>
                <w:noProof/>
                <w:webHidden/>
              </w:rPr>
            </w:r>
            <w:r>
              <w:rPr>
                <w:noProof/>
                <w:webHidden/>
              </w:rPr>
              <w:fldChar w:fldCharType="separate"/>
            </w:r>
            <w:r>
              <w:rPr>
                <w:noProof/>
                <w:webHidden/>
              </w:rPr>
              <w:t>49</w:t>
            </w:r>
            <w:r>
              <w:rPr>
                <w:noProof/>
                <w:webHidden/>
              </w:rPr>
              <w:fldChar w:fldCharType="end"/>
            </w:r>
          </w:hyperlink>
        </w:p>
        <w:p w14:paraId="70904F66" w14:textId="058D42F3" w:rsidR="006E7715" w:rsidRDefault="006E7715">
          <w:pPr>
            <w:pStyle w:val="TOC1"/>
            <w:tabs>
              <w:tab w:val="right" w:leader="dot" w:pos="9350"/>
            </w:tabs>
            <w:rPr>
              <w:rFonts w:eastAsiaTheme="minorEastAsia"/>
              <w:noProof/>
              <w:lang w:val="en-US"/>
            </w:rPr>
          </w:pPr>
          <w:hyperlink w:anchor="_Toc97819829" w:history="1">
            <w:r w:rsidRPr="00D7544E">
              <w:rPr>
                <w:rStyle w:val="Hyperlink"/>
                <w:rFonts w:ascii="Times New Roman" w:hAnsi="Times New Roman"/>
                <w:b/>
                <w:noProof/>
              </w:rPr>
              <w:t>Capítulo 11.0. Implicaciones para futuras investigaciones</w:t>
            </w:r>
            <w:r>
              <w:rPr>
                <w:noProof/>
                <w:webHidden/>
              </w:rPr>
              <w:tab/>
            </w:r>
            <w:r>
              <w:rPr>
                <w:noProof/>
                <w:webHidden/>
              </w:rPr>
              <w:fldChar w:fldCharType="begin"/>
            </w:r>
            <w:r>
              <w:rPr>
                <w:noProof/>
                <w:webHidden/>
              </w:rPr>
              <w:instrText xml:space="preserve"> PAGEREF _Toc97819829 \h </w:instrText>
            </w:r>
            <w:r>
              <w:rPr>
                <w:noProof/>
                <w:webHidden/>
              </w:rPr>
            </w:r>
            <w:r>
              <w:rPr>
                <w:noProof/>
                <w:webHidden/>
              </w:rPr>
              <w:fldChar w:fldCharType="separate"/>
            </w:r>
            <w:r>
              <w:rPr>
                <w:noProof/>
                <w:webHidden/>
              </w:rPr>
              <w:t>50</w:t>
            </w:r>
            <w:r>
              <w:rPr>
                <w:noProof/>
                <w:webHidden/>
              </w:rPr>
              <w:fldChar w:fldCharType="end"/>
            </w:r>
          </w:hyperlink>
        </w:p>
        <w:p w14:paraId="6B42F0DE" w14:textId="64302968" w:rsidR="006E7715" w:rsidRDefault="006E7715">
          <w:pPr>
            <w:pStyle w:val="TOC1"/>
            <w:tabs>
              <w:tab w:val="right" w:leader="dot" w:pos="9350"/>
            </w:tabs>
            <w:rPr>
              <w:rFonts w:eastAsiaTheme="minorEastAsia"/>
              <w:noProof/>
              <w:lang w:val="en-US"/>
            </w:rPr>
          </w:pPr>
          <w:hyperlink w:anchor="_Toc97819830" w:history="1">
            <w:r w:rsidRPr="00D7544E">
              <w:rPr>
                <w:rStyle w:val="Hyperlink"/>
                <w:rFonts w:ascii="Times New Roman" w:hAnsi="Times New Roman"/>
                <w:b/>
                <w:noProof/>
                <w:lang w:val="en-US"/>
              </w:rPr>
              <w:t>Capítulo 12.0. Referencias</w:t>
            </w:r>
            <w:r>
              <w:rPr>
                <w:noProof/>
                <w:webHidden/>
              </w:rPr>
              <w:tab/>
            </w:r>
            <w:r>
              <w:rPr>
                <w:noProof/>
                <w:webHidden/>
              </w:rPr>
              <w:fldChar w:fldCharType="begin"/>
            </w:r>
            <w:r>
              <w:rPr>
                <w:noProof/>
                <w:webHidden/>
              </w:rPr>
              <w:instrText xml:space="preserve"> PAGEREF _Toc97819830 \h </w:instrText>
            </w:r>
            <w:r>
              <w:rPr>
                <w:noProof/>
                <w:webHidden/>
              </w:rPr>
            </w:r>
            <w:r>
              <w:rPr>
                <w:noProof/>
                <w:webHidden/>
              </w:rPr>
              <w:fldChar w:fldCharType="separate"/>
            </w:r>
            <w:r>
              <w:rPr>
                <w:noProof/>
                <w:webHidden/>
              </w:rPr>
              <w:t>51</w:t>
            </w:r>
            <w:r>
              <w:rPr>
                <w:noProof/>
                <w:webHidden/>
              </w:rPr>
              <w:fldChar w:fldCharType="end"/>
            </w:r>
          </w:hyperlink>
        </w:p>
        <w:p w14:paraId="021F5563" w14:textId="5FCA5A81" w:rsidR="006E7715" w:rsidRDefault="006E7715">
          <w:pPr>
            <w:pStyle w:val="TOC1"/>
            <w:tabs>
              <w:tab w:val="right" w:leader="dot" w:pos="9350"/>
            </w:tabs>
            <w:rPr>
              <w:rFonts w:eastAsiaTheme="minorEastAsia"/>
              <w:noProof/>
              <w:lang w:val="en-US"/>
            </w:rPr>
          </w:pPr>
          <w:hyperlink w:anchor="_Toc97819831" w:history="1">
            <w:r w:rsidRPr="00D7544E">
              <w:rPr>
                <w:rStyle w:val="Hyperlink"/>
                <w:rFonts w:ascii="Times New Roman" w:hAnsi="Times New Roman"/>
                <w:b/>
                <w:noProof/>
              </w:rPr>
              <w:t>Capítulo 13.0. Anexo</w:t>
            </w:r>
            <w:r>
              <w:rPr>
                <w:noProof/>
                <w:webHidden/>
              </w:rPr>
              <w:tab/>
            </w:r>
            <w:r>
              <w:rPr>
                <w:noProof/>
                <w:webHidden/>
              </w:rPr>
              <w:fldChar w:fldCharType="begin"/>
            </w:r>
            <w:r>
              <w:rPr>
                <w:noProof/>
                <w:webHidden/>
              </w:rPr>
              <w:instrText xml:space="preserve"> PAGEREF _Toc97819831 \h </w:instrText>
            </w:r>
            <w:r>
              <w:rPr>
                <w:noProof/>
                <w:webHidden/>
              </w:rPr>
            </w:r>
            <w:r>
              <w:rPr>
                <w:noProof/>
                <w:webHidden/>
              </w:rPr>
              <w:fldChar w:fldCharType="separate"/>
            </w:r>
            <w:r>
              <w:rPr>
                <w:noProof/>
                <w:webHidden/>
              </w:rPr>
              <w:t>55</w:t>
            </w:r>
            <w:r>
              <w:rPr>
                <w:noProof/>
                <w:webHidden/>
              </w:rPr>
              <w:fldChar w:fldCharType="end"/>
            </w:r>
          </w:hyperlink>
        </w:p>
        <w:p w14:paraId="071B5743" w14:textId="53B86318" w:rsidR="006E7715" w:rsidRDefault="006E7715">
          <w:pPr>
            <w:pStyle w:val="TOC2"/>
            <w:tabs>
              <w:tab w:val="right" w:leader="dot" w:pos="9350"/>
            </w:tabs>
            <w:rPr>
              <w:rFonts w:eastAsiaTheme="minorEastAsia"/>
              <w:noProof/>
              <w:lang w:val="en-US"/>
            </w:rPr>
          </w:pPr>
          <w:hyperlink w:anchor="_Toc97819832" w:history="1">
            <w:r w:rsidRPr="00D7544E">
              <w:rPr>
                <w:rStyle w:val="Hyperlink"/>
                <w:rFonts w:ascii="Times New Roman" w:hAnsi="Times New Roman"/>
                <w:b/>
                <w:noProof/>
              </w:rPr>
              <w:t>Anexo A – Tablas con los detalles de las personas encuestadas</w:t>
            </w:r>
            <w:r>
              <w:rPr>
                <w:noProof/>
                <w:webHidden/>
              </w:rPr>
              <w:tab/>
            </w:r>
            <w:r>
              <w:rPr>
                <w:noProof/>
                <w:webHidden/>
              </w:rPr>
              <w:fldChar w:fldCharType="begin"/>
            </w:r>
            <w:r>
              <w:rPr>
                <w:noProof/>
                <w:webHidden/>
              </w:rPr>
              <w:instrText xml:space="preserve"> PAGEREF _Toc97819832 \h </w:instrText>
            </w:r>
            <w:r>
              <w:rPr>
                <w:noProof/>
                <w:webHidden/>
              </w:rPr>
            </w:r>
            <w:r>
              <w:rPr>
                <w:noProof/>
                <w:webHidden/>
              </w:rPr>
              <w:fldChar w:fldCharType="separate"/>
            </w:r>
            <w:r>
              <w:rPr>
                <w:noProof/>
                <w:webHidden/>
              </w:rPr>
              <w:t>55</w:t>
            </w:r>
            <w:r>
              <w:rPr>
                <w:noProof/>
                <w:webHidden/>
              </w:rPr>
              <w:fldChar w:fldCharType="end"/>
            </w:r>
          </w:hyperlink>
        </w:p>
        <w:p w14:paraId="3EEF63D5" w14:textId="18437B99" w:rsidR="006E7715" w:rsidRDefault="006E7715">
          <w:pPr>
            <w:pStyle w:val="TOC2"/>
            <w:tabs>
              <w:tab w:val="right" w:leader="dot" w:pos="9350"/>
            </w:tabs>
            <w:rPr>
              <w:rFonts w:eastAsiaTheme="minorEastAsia"/>
              <w:noProof/>
              <w:lang w:val="en-US"/>
            </w:rPr>
          </w:pPr>
          <w:hyperlink w:anchor="_Toc97819833" w:history="1">
            <w:r w:rsidRPr="00D7544E">
              <w:rPr>
                <w:rStyle w:val="Hyperlink"/>
                <w:rFonts w:ascii="Times New Roman" w:hAnsi="Times New Roman"/>
                <w:b/>
                <w:noProof/>
              </w:rPr>
              <w:t>Anexo B: Tablas con los detalles de los estudiantes</w:t>
            </w:r>
            <w:r>
              <w:rPr>
                <w:noProof/>
                <w:webHidden/>
              </w:rPr>
              <w:tab/>
            </w:r>
            <w:r>
              <w:rPr>
                <w:noProof/>
                <w:webHidden/>
              </w:rPr>
              <w:fldChar w:fldCharType="begin"/>
            </w:r>
            <w:r>
              <w:rPr>
                <w:noProof/>
                <w:webHidden/>
              </w:rPr>
              <w:instrText xml:space="preserve"> PAGEREF _Toc97819833 \h </w:instrText>
            </w:r>
            <w:r>
              <w:rPr>
                <w:noProof/>
                <w:webHidden/>
              </w:rPr>
            </w:r>
            <w:r>
              <w:rPr>
                <w:noProof/>
                <w:webHidden/>
              </w:rPr>
              <w:fldChar w:fldCharType="separate"/>
            </w:r>
            <w:r>
              <w:rPr>
                <w:noProof/>
                <w:webHidden/>
              </w:rPr>
              <w:t>57</w:t>
            </w:r>
            <w:r>
              <w:rPr>
                <w:noProof/>
                <w:webHidden/>
              </w:rPr>
              <w:fldChar w:fldCharType="end"/>
            </w:r>
          </w:hyperlink>
        </w:p>
        <w:p w14:paraId="00D5BF96" w14:textId="0CFDE110" w:rsidR="006E7715" w:rsidRDefault="006E7715">
          <w:pPr>
            <w:pStyle w:val="TOC2"/>
            <w:tabs>
              <w:tab w:val="right" w:leader="dot" w:pos="9350"/>
            </w:tabs>
            <w:rPr>
              <w:rFonts w:eastAsiaTheme="minorEastAsia"/>
              <w:noProof/>
              <w:lang w:val="en-US"/>
            </w:rPr>
          </w:pPr>
          <w:hyperlink w:anchor="_Toc97819834" w:history="1">
            <w:r w:rsidRPr="00D7544E">
              <w:rPr>
                <w:rStyle w:val="Hyperlink"/>
                <w:rFonts w:ascii="Times New Roman" w:hAnsi="Times New Roman"/>
                <w:b/>
                <w:noProof/>
              </w:rPr>
              <w:t>Anexo C: APLICACIÓN DE PUNTUACIÓN EQUILIBRADA PARA DOMINICA STATE COLLEGE</w:t>
            </w:r>
            <w:r>
              <w:rPr>
                <w:noProof/>
                <w:webHidden/>
              </w:rPr>
              <w:tab/>
            </w:r>
            <w:r>
              <w:rPr>
                <w:noProof/>
                <w:webHidden/>
              </w:rPr>
              <w:fldChar w:fldCharType="begin"/>
            </w:r>
            <w:r>
              <w:rPr>
                <w:noProof/>
                <w:webHidden/>
              </w:rPr>
              <w:instrText xml:space="preserve"> PAGEREF _Toc97819834 \h </w:instrText>
            </w:r>
            <w:r>
              <w:rPr>
                <w:noProof/>
                <w:webHidden/>
              </w:rPr>
            </w:r>
            <w:r>
              <w:rPr>
                <w:noProof/>
                <w:webHidden/>
              </w:rPr>
              <w:fldChar w:fldCharType="separate"/>
            </w:r>
            <w:r>
              <w:rPr>
                <w:noProof/>
                <w:webHidden/>
              </w:rPr>
              <w:t>59</w:t>
            </w:r>
            <w:r>
              <w:rPr>
                <w:noProof/>
                <w:webHidden/>
              </w:rPr>
              <w:fldChar w:fldCharType="end"/>
            </w:r>
          </w:hyperlink>
        </w:p>
        <w:p w14:paraId="23238030" w14:textId="09ED76B2" w:rsidR="006E7715" w:rsidRDefault="006E7715">
          <w:pPr>
            <w:pStyle w:val="TOC2"/>
            <w:tabs>
              <w:tab w:val="right" w:leader="dot" w:pos="9350"/>
            </w:tabs>
            <w:rPr>
              <w:rFonts w:eastAsiaTheme="minorEastAsia"/>
              <w:noProof/>
              <w:lang w:val="en-US"/>
            </w:rPr>
          </w:pPr>
          <w:hyperlink w:anchor="_Toc97819835" w:history="1">
            <w:r w:rsidRPr="00D7544E">
              <w:rPr>
                <w:rStyle w:val="Hyperlink"/>
                <w:rFonts w:ascii="Times New Roman" w:hAnsi="Times New Roman"/>
                <w:b/>
                <w:noProof/>
              </w:rPr>
              <w:t>Anexo D: MARCO DE COMPETENCIAS EN TIC PARA DOCENTES DE LA UNESCO</w:t>
            </w:r>
            <w:r>
              <w:rPr>
                <w:noProof/>
                <w:webHidden/>
              </w:rPr>
              <w:tab/>
            </w:r>
            <w:r>
              <w:rPr>
                <w:noProof/>
                <w:webHidden/>
              </w:rPr>
              <w:fldChar w:fldCharType="begin"/>
            </w:r>
            <w:r>
              <w:rPr>
                <w:noProof/>
                <w:webHidden/>
              </w:rPr>
              <w:instrText xml:space="preserve"> PAGEREF _Toc97819835 \h </w:instrText>
            </w:r>
            <w:r>
              <w:rPr>
                <w:noProof/>
                <w:webHidden/>
              </w:rPr>
            </w:r>
            <w:r>
              <w:rPr>
                <w:noProof/>
                <w:webHidden/>
              </w:rPr>
              <w:fldChar w:fldCharType="separate"/>
            </w:r>
            <w:r>
              <w:rPr>
                <w:noProof/>
                <w:webHidden/>
              </w:rPr>
              <w:t>62</w:t>
            </w:r>
            <w:r>
              <w:rPr>
                <w:noProof/>
                <w:webHidden/>
              </w:rPr>
              <w:fldChar w:fldCharType="end"/>
            </w:r>
          </w:hyperlink>
        </w:p>
        <w:p w14:paraId="458DAC94" w14:textId="23F968BD" w:rsidR="00E80D76" w:rsidRDefault="00E80D76">
          <w:r>
            <w:rPr>
              <w:b/>
            </w:rPr>
            <w:fldChar w:fldCharType="end"/>
          </w:r>
        </w:p>
      </w:sdtContent>
    </w:sdt>
    <w:p w14:paraId="2F5720A0" w14:textId="7B8A3B1A" w:rsidR="00AD4BC9" w:rsidRPr="00DA2738" w:rsidRDefault="00FD7DA5" w:rsidP="00CB2E0D">
      <w:pPr>
        <w:rPr>
          <w:rFonts w:ascii="Times New Roman" w:hAnsi="Times New Roman" w:cs="Times New Roman"/>
          <w:b/>
          <w:bCs/>
          <w:sz w:val="40"/>
          <w:szCs w:val="40"/>
        </w:rPr>
      </w:pPr>
      <w:r>
        <w:br w:type="page"/>
      </w:r>
      <w:r>
        <w:rPr>
          <w:rFonts w:ascii="Times New Roman" w:hAnsi="Times New Roman"/>
          <w:b/>
          <w:sz w:val="40"/>
        </w:rPr>
        <w:lastRenderedPageBreak/>
        <w:t>Lista de tablas</w:t>
      </w:r>
    </w:p>
    <w:p w14:paraId="58ACB955" w14:textId="73364372" w:rsidR="00DB5646" w:rsidRDefault="009173EB">
      <w:pPr>
        <w:pStyle w:val="TableofFigures"/>
        <w:tabs>
          <w:tab w:val="right" w:leader="dot" w:pos="9350"/>
        </w:tabs>
        <w:rPr>
          <w:rFonts w:eastAsiaTheme="minorEastAsia" w:cstheme="minorBidi"/>
          <w:smallCaps w:val="0"/>
          <w:noProof/>
          <w:sz w:val="22"/>
          <w:szCs w:val="22"/>
          <w:lang w:val="en-US"/>
        </w:rPr>
      </w:pPr>
      <w:r w:rsidRPr="00DA2738">
        <w:rPr>
          <w:sz w:val="16"/>
        </w:rPr>
        <w:fldChar w:fldCharType="begin"/>
      </w:r>
      <w:r w:rsidRPr="00DA2738">
        <w:rPr>
          <w:sz w:val="16"/>
        </w:rPr>
        <w:instrText xml:space="preserve"> TOC \h \z \c "Table" </w:instrText>
      </w:r>
      <w:r w:rsidRPr="00DA2738">
        <w:rPr>
          <w:sz w:val="16"/>
        </w:rPr>
        <w:fldChar w:fldCharType="separate"/>
      </w:r>
      <w:hyperlink w:anchor="_Toc97819836" w:history="1">
        <w:r w:rsidR="00DB5646" w:rsidRPr="00AE70F9">
          <w:rPr>
            <w:rStyle w:val="Hyperlink"/>
            <w:rFonts w:ascii="Times New Roman" w:hAnsi="Times New Roman"/>
            <w:noProof/>
          </w:rPr>
          <w:t xml:space="preserve">Tabla </w:t>
        </w:r>
        <w:r w:rsidR="00DB5646" w:rsidRPr="00AE70F9">
          <w:rPr>
            <w:rStyle w:val="Hyperlink"/>
            <w:rFonts w:ascii="Times New Roman" w:hAnsi="Times New Roman" w:cs="Times New Roman"/>
            <w:noProof/>
          </w:rPr>
          <w:t>1:</w:t>
        </w:r>
        <w:r w:rsidR="00DB5646" w:rsidRPr="00AE70F9">
          <w:rPr>
            <w:rStyle w:val="Hyperlink"/>
            <w:rFonts w:ascii="Times New Roman" w:hAnsi="Times New Roman"/>
            <w:noProof/>
          </w:rPr>
          <w:t xml:space="preserve"> Preguntas utilizadas para obtener un índice de eficacia para las clases</w:t>
        </w:r>
        <w:r w:rsidR="00DB5646">
          <w:rPr>
            <w:noProof/>
            <w:webHidden/>
          </w:rPr>
          <w:tab/>
        </w:r>
        <w:r w:rsidR="00DB5646">
          <w:rPr>
            <w:noProof/>
            <w:webHidden/>
          </w:rPr>
          <w:fldChar w:fldCharType="begin"/>
        </w:r>
        <w:r w:rsidR="00DB5646">
          <w:rPr>
            <w:noProof/>
            <w:webHidden/>
          </w:rPr>
          <w:instrText xml:space="preserve"> PAGEREF _Toc97819836 \h </w:instrText>
        </w:r>
        <w:r w:rsidR="00DB5646">
          <w:rPr>
            <w:noProof/>
            <w:webHidden/>
          </w:rPr>
        </w:r>
        <w:r w:rsidR="00DB5646">
          <w:rPr>
            <w:noProof/>
            <w:webHidden/>
          </w:rPr>
          <w:fldChar w:fldCharType="separate"/>
        </w:r>
        <w:r w:rsidR="00DB5646">
          <w:rPr>
            <w:noProof/>
            <w:webHidden/>
          </w:rPr>
          <w:t>24</w:t>
        </w:r>
        <w:r w:rsidR="00DB5646">
          <w:rPr>
            <w:noProof/>
            <w:webHidden/>
          </w:rPr>
          <w:fldChar w:fldCharType="end"/>
        </w:r>
      </w:hyperlink>
    </w:p>
    <w:p w14:paraId="754EE724" w14:textId="22046CC8" w:rsidR="00DB5646" w:rsidRDefault="00DB5646">
      <w:pPr>
        <w:pStyle w:val="TableofFigures"/>
        <w:tabs>
          <w:tab w:val="right" w:leader="dot" w:pos="9350"/>
        </w:tabs>
        <w:rPr>
          <w:rFonts w:eastAsiaTheme="minorEastAsia" w:cstheme="minorBidi"/>
          <w:smallCaps w:val="0"/>
          <w:noProof/>
          <w:sz w:val="22"/>
          <w:szCs w:val="22"/>
          <w:lang w:val="en-US"/>
        </w:rPr>
      </w:pPr>
      <w:hyperlink w:anchor="_Toc97819837"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2</w:t>
        </w:r>
        <w:r w:rsidRPr="00AE70F9">
          <w:rPr>
            <w:rStyle w:val="Hyperlink"/>
            <w:rFonts w:ascii="Times New Roman" w:hAnsi="Times New Roman"/>
            <w:noProof/>
          </w:rPr>
          <w:t>: Experiencia de los estudiantes en el uso de la computadora comparada con la facilidad de su transición con la aplicación Zoom</w:t>
        </w:r>
        <w:r>
          <w:rPr>
            <w:noProof/>
            <w:webHidden/>
          </w:rPr>
          <w:tab/>
        </w:r>
        <w:r>
          <w:rPr>
            <w:noProof/>
            <w:webHidden/>
          </w:rPr>
          <w:fldChar w:fldCharType="begin"/>
        </w:r>
        <w:r>
          <w:rPr>
            <w:noProof/>
            <w:webHidden/>
          </w:rPr>
          <w:instrText xml:space="preserve"> PAGEREF _Toc97819837 \h </w:instrText>
        </w:r>
        <w:r>
          <w:rPr>
            <w:noProof/>
            <w:webHidden/>
          </w:rPr>
        </w:r>
        <w:r>
          <w:rPr>
            <w:noProof/>
            <w:webHidden/>
          </w:rPr>
          <w:fldChar w:fldCharType="separate"/>
        </w:r>
        <w:r>
          <w:rPr>
            <w:noProof/>
            <w:webHidden/>
          </w:rPr>
          <w:t>31</w:t>
        </w:r>
        <w:r>
          <w:rPr>
            <w:noProof/>
            <w:webHidden/>
          </w:rPr>
          <w:fldChar w:fldCharType="end"/>
        </w:r>
      </w:hyperlink>
    </w:p>
    <w:p w14:paraId="6F06342E" w14:textId="64F61742" w:rsidR="00DB5646" w:rsidRDefault="00DB5646">
      <w:pPr>
        <w:pStyle w:val="TableofFigures"/>
        <w:tabs>
          <w:tab w:val="right" w:leader="dot" w:pos="9350"/>
        </w:tabs>
        <w:rPr>
          <w:rFonts w:eastAsiaTheme="minorEastAsia" w:cstheme="minorBidi"/>
          <w:smallCaps w:val="0"/>
          <w:noProof/>
          <w:sz w:val="22"/>
          <w:szCs w:val="22"/>
          <w:lang w:val="en-US"/>
        </w:rPr>
      </w:pPr>
      <w:hyperlink w:anchor="_Toc97819838"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3</w:t>
        </w:r>
        <w:r w:rsidRPr="00AE70F9">
          <w:rPr>
            <w:rStyle w:val="Hyperlink"/>
            <w:rFonts w:ascii="Times New Roman" w:hAnsi="Times New Roman"/>
            <w:noProof/>
          </w:rPr>
          <w:t>: Desglose por facultad de las respuestas de los estudiantes sobre la integración de las tecnologías educativas</w:t>
        </w:r>
        <w:r>
          <w:rPr>
            <w:noProof/>
            <w:webHidden/>
          </w:rPr>
          <w:tab/>
        </w:r>
        <w:r>
          <w:rPr>
            <w:noProof/>
            <w:webHidden/>
          </w:rPr>
          <w:fldChar w:fldCharType="begin"/>
        </w:r>
        <w:r>
          <w:rPr>
            <w:noProof/>
            <w:webHidden/>
          </w:rPr>
          <w:instrText xml:space="preserve"> PAGEREF _Toc97819838 \h </w:instrText>
        </w:r>
        <w:r>
          <w:rPr>
            <w:noProof/>
            <w:webHidden/>
          </w:rPr>
        </w:r>
        <w:r>
          <w:rPr>
            <w:noProof/>
            <w:webHidden/>
          </w:rPr>
          <w:fldChar w:fldCharType="separate"/>
        </w:r>
        <w:r>
          <w:rPr>
            <w:noProof/>
            <w:webHidden/>
          </w:rPr>
          <w:t>35</w:t>
        </w:r>
        <w:r>
          <w:rPr>
            <w:noProof/>
            <w:webHidden/>
          </w:rPr>
          <w:fldChar w:fldCharType="end"/>
        </w:r>
      </w:hyperlink>
    </w:p>
    <w:p w14:paraId="5C0CBC53" w14:textId="5F0B8480" w:rsidR="00DB5646" w:rsidRDefault="00DB5646">
      <w:pPr>
        <w:pStyle w:val="TableofFigures"/>
        <w:tabs>
          <w:tab w:val="right" w:leader="dot" w:pos="9350"/>
        </w:tabs>
        <w:rPr>
          <w:rFonts w:eastAsiaTheme="minorEastAsia" w:cstheme="minorBidi"/>
          <w:smallCaps w:val="0"/>
          <w:noProof/>
          <w:sz w:val="22"/>
          <w:szCs w:val="22"/>
          <w:lang w:val="en-US"/>
        </w:rPr>
      </w:pPr>
      <w:hyperlink w:anchor="_Toc97819839"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4</w:t>
        </w:r>
        <w:r w:rsidRPr="00AE70F9">
          <w:rPr>
            <w:rStyle w:val="Hyperlink"/>
            <w:rFonts w:ascii="Times New Roman" w:hAnsi="Times New Roman"/>
            <w:noProof/>
          </w:rPr>
          <w:t>: Sexo y rango etario de los docentes en su plenitud y madurez laboral</w:t>
        </w:r>
        <w:r>
          <w:rPr>
            <w:noProof/>
            <w:webHidden/>
          </w:rPr>
          <w:tab/>
        </w:r>
        <w:r>
          <w:rPr>
            <w:noProof/>
            <w:webHidden/>
          </w:rPr>
          <w:fldChar w:fldCharType="begin"/>
        </w:r>
        <w:r>
          <w:rPr>
            <w:noProof/>
            <w:webHidden/>
          </w:rPr>
          <w:instrText xml:space="preserve"> PAGEREF _Toc97819839 \h </w:instrText>
        </w:r>
        <w:r>
          <w:rPr>
            <w:noProof/>
            <w:webHidden/>
          </w:rPr>
        </w:r>
        <w:r>
          <w:rPr>
            <w:noProof/>
            <w:webHidden/>
          </w:rPr>
          <w:fldChar w:fldCharType="separate"/>
        </w:r>
        <w:r>
          <w:rPr>
            <w:noProof/>
            <w:webHidden/>
          </w:rPr>
          <w:t>56</w:t>
        </w:r>
        <w:r>
          <w:rPr>
            <w:noProof/>
            <w:webHidden/>
          </w:rPr>
          <w:fldChar w:fldCharType="end"/>
        </w:r>
      </w:hyperlink>
    </w:p>
    <w:p w14:paraId="6FA1A07B" w14:textId="5BA462ED"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0"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5</w:t>
        </w:r>
        <w:r w:rsidRPr="00AE70F9">
          <w:rPr>
            <w:rStyle w:val="Hyperlink"/>
            <w:rFonts w:ascii="Times New Roman" w:hAnsi="Times New Roman"/>
            <w:noProof/>
          </w:rPr>
          <w:t>: Sexo, rango etario y titulación de los profesores en su plenitud y madurez laboral</w:t>
        </w:r>
        <w:r>
          <w:rPr>
            <w:noProof/>
            <w:webHidden/>
          </w:rPr>
          <w:tab/>
        </w:r>
        <w:r>
          <w:rPr>
            <w:noProof/>
            <w:webHidden/>
          </w:rPr>
          <w:fldChar w:fldCharType="begin"/>
        </w:r>
        <w:r>
          <w:rPr>
            <w:noProof/>
            <w:webHidden/>
          </w:rPr>
          <w:instrText xml:space="preserve"> PAGEREF _Toc97819840 \h </w:instrText>
        </w:r>
        <w:r>
          <w:rPr>
            <w:noProof/>
            <w:webHidden/>
          </w:rPr>
        </w:r>
        <w:r>
          <w:rPr>
            <w:noProof/>
            <w:webHidden/>
          </w:rPr>
          <w:fldChar w:fldCharType="separate"/>
        </w:r>
        <w:r>
          <w:rPr>
            <w:noProof/>
            <w:webHidden/>
          </w:rPr>
          <w:t>56</w:t>
        </w:r>
        <w:r>
          <w:rPr>
            <w:noProof/>
            <w:webHidden/>
          </w:rPr>
          <w:fldChar w:fldCharType="end"/>
        </w:r>
      </w:hyperlink>
    </w:p>
    <w:p w14:paraId="269670D7" w14:textId="658ED0F9"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1"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6</w:t>
        </w:r>
        <w:r w:rsidRPr="00AE70F9">
          <w:rPr>
            <w:rStyle w:val="Hyperlink"/>
            <w:rFonts w:ascii="Times New Roman" w:hAnsi="Times New Roman"/>
            <w:noProof/>
          </w:rPr>
          <w:t>: Desglose por sexo de las titulaciones obtenidas por los docentes en su plenitud y madurez laboral</w:t>
        </w:r>
        <w:r>
          <w:rPr>
            <w:noProof/>
            <w:webHidden/>
          </w:rPr>
          <w:tab/>
        </w:r>
        <w:r>
          <w:rPr>
            <w:noProof/>
            <w:webHidden/>
          </w:rPr>
          <w:fldChar w:fldCharType="begin"/>
        </w:r>
        <w:r>
          <w:rPr>
            <w:noProof/>
            <w:webHidden/>
          </w:rPr>
          <w:instrText xml:space="preserve"> PAGEREF _Toc97819841 \h </w:instrText>
        </w:r>
        <w:r>
          <w:rPr>
            <w:noProof/>
            <w:webHidden/>
          </w:rPr>
        </w:r>
        <w:r>
          <w:rPr>
            <w:noProof/>
            <w:webHidden/>
          </w:rPr>
          <w:fldChar w:fldCharType="separate"/>
        </w:r>
        <w:r>
          <w:rPr>
            <w:noProof/>
            <w:webHidden/>
          </w:rPr>
          <w:t>56</w:t>
        </w:r>
        <w:r>
          <w:rPr>
            <w:noProof/>
            <w:webHidden/>
          </w:rPr>
          <w:fldChar w:fldCharType="end"/>
        </w:r>
      </w:hyperlink>
    </w:p>
    <w:p w14:paraId="7473C025" w14:textId="744CE40A"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2"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7</w:t>
        </w:r>
        <w:r w:rsidRPr="00AE70F9">
          <w:rPr>
            <w:rStyle w:val="Hyperlink"/>
            <w:noProof/>
          </w:rPr>
          <w:t xml:space="preserve">: </w:t>
        </w:r>
        <w:r w:rsidRPr="00AE70F9">
          <w:rPr>
            <w:rStyle w:val="Hyperlink"/>
            <w:rFonts w:ascii="Times New Roman" w:hAnsi="Times New Roman"/>
            <w:noProof/>
          </w:rPr>
          <w:t>Facultad, departamento y años de antigüedad de los docentes en su plenitud y madurez laboral</w:t>
        </w:r>
        <w:r>
          <w:rPr>
            <w:noProof/>
            <w:webHidden/>
          </w:rPr>
          <w:tab/>
        </w:r>
        <w:r>
          <w:rPr>
            <w:noProof/>
            <w:webHidden/>
          </w:rPr>
          <w:fldChar w:fldCharType="begin"/>
        </w:r>
        <w:r>
          <w:rPr>
            <w:noProof/>
            <w:webHidden/>
          </w:rPr>
          <w:instrText xml:space="preserve"> PAGEREF _Toc97819842 \h </w:instrText>
        </w:r>
        <w:r>
          <w:rPr>
            <w:noProof/>
            <w:webHidden/>
          </w:rPr>
        </w:r>
        <w:r>
          <w:rPr>
            <w:noProof/>
            <w:webHidden/>
          </w:rPr>
          <w:fldChar w:fldCharType="separate"/>
        </w:r>
        <w:r>
          <w:rPr>
            <w:noProof/>
            <w:webHidden/>
          </w:rPr>
          <w:t>57</w:t>
        </w:r>
        <w:r>
          <w:rPr>
            <w:noProof/>
            <w:webHidden/>
          </w:rPr>
          <w:fldChar w:fldCharType="end"/>
        </w:r>
      </w:hyperlink>
    </w:p>
    <w:p w14:paraId="179F35B1" w14:textId="06A363F1"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3"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8</w:t>
        </w:r>
        <w:r w:rsidRPr="00AE70F9">
          <w:rPr>
            <w:rStyle w:val="Hyperlink"/>
            <w:noProof/>
          </w:rPr>
          <w:t xml:space="preserve">: </w:t>
        </w:r>
        <w:r w:rsidRPr="00AE70F9">
          <w:rPr>
            <w:rStyle w:val="Hyperlink"/>
            <w:rFonts w:ascii="Times New Roman" w:hAnsi="Times New Roman"/>
            <w:noProof/>
          </w:rPr>
          <w:t>Facultad e integración del docente</w:t>
        </w:r>
        <w:r>
          <w:rPr>
            <w:noProof/>
            <w:webHidden/>
          </w:rPr>
          <w:tab/>
        </w:r>
        <w:r>
          <w:rPr>
            <w:noProof/>
            <w:webHidden/>
          </w:rPr>
          <w:fldChar w:fldCharType="begin"/>
        </w:r>
        <w:r>
          <w:rPr>
            <w:noProof/>
            <w:webHidden/>
          </w:rPr>
          <w:instrText xml:space="preserve"> PAGEREF _Toc97819843 \h </w:instrText>
        </w:r>
        <w:r>
          <w:rPr>
            <w:noProof/>
            <w:webHidden/>
          </w:rPr>
        </w:r>
        <w:r>
          <w:rPr>
            <w:noProof/>
            <w:webHidden/>
          </w:rPr>
          <w:fldChar w:fldCharType="separate"/>
        </w:r>
        <w:r>
          <w:rPr>
            <w:noProof/>
            <w:webHidden/>
          </w:rPr>
          <w:t>57</w:t>
        </w:r>
        <w:r>
          <w:rPr>
            <w:noProof/>
            <w:webHidden/>
          </w:rPr>
          <w:fldChar w:fldCharType="end"/>
        </w:r>
      </w:hyperlink>
    </w:p>
    <w:p w14:paraId="51DB90A8" w14:textId="5D4A8F15"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4"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9</w:t>
        </w:r>
        <w:r w:rsidRPr="00AE70F9">
          <w:rPr>
            <w:rStyle w:val="Hyperlink"/>
            <w:rFonts w:ascii="Times New Roman" w:hAnsi="Times New Roman"/>
            <w:noProof/>
          </w:rPr>
          <w:t>: Desglose de los estudiantes por rango etario, facultad y sexo</w:t>
        </w:r>
        <w:r>
          <w:rPr>
            <w:noProof/>
            <w:webHidden/>
          </w:rPr>
          <w:tab/>
        </w:r>
        <w:r>
          <w:rPr>
            <w:noProof/>
            <w:webHidden/>
          </w:rPr>
          <w:fldChar w:fldCharType="begin"/>
        </w:r>
        <w:r>
          <w:rPr>
            <w:noProof/>
            <w:webHidden/>
          </w:rPr>
          <w:instrText xml:space="preserve"> PAGEREF _Toc97819844 \h </w:instrText>
        </w:r>
        <w:r>
          <w:rPr>
            <w:noProof/>
            <w:webHidden/>
          </w:rPr>
        </w:r>
        <w:r>
          <w:rPr>
            <w:noProof/>
            <w:webHidden/>
          </w:rPr>
          <w:fldChar w:fldCharType="separate"/>
        </w:r>
        <w:r>
          <w:rPr>
            <w:noProof/>
            <w:webHidden/>
          </w:rPr>
          <w:t>58</w:t>
        </w:r>
        <w:r>
          <w:rPr>
            <w:noProof/>
            <w:webHidden/>
          </w:rPr>
          <w:fldChar w:fldCharType="end"/>
        </w:r>
      </w:hyperlink>
    </w:p>
    <w:p w14:paraId="6F495033" w14:textId="5766A754"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5" w:history="1">
        <w:r w:rsidRPr="00AE70F9">
          <w:rPr>
            <w:rStyle w:val="Hyperlink"/>
            <w:rFonts w:ascii="Times New Roman" w:hAnsi="Times New Roman"/>
            <w:noProof/>
          </w:rPr>
          <w:t>Tabla</w:t>
        </w:r>
        <w:r w:rsidRPr="00AE70F9">
          <w:rPr>
            <w:rStyle w:val="Hyperlink"/>
            <w:rFonts w:ascii="Times New Roman" w:hAnsi="Times New Roman" w:cs="Times New Roman"/>
            <w:noProof/>
          </w:rPr>
          <w:t>10</w:t>
        </w:r>
        <w:r w:rsidRPr="00AE70F9">
          <w:rPr>
            <w:rStyle w:val="Hyperlink"/>
            <w:rFonts w:ascii="Times New Roman" w:hAnsi="Times New Roman"/>
            <w:noProof/>
          </w:rPr>
          <w:t>: Distribución de los estudiantes por rango etario y sexo</w:t>
        </w:r>
        <w:r>
          <w:rPr>
            <w:noProof/>
            <w:webHidden/>
          </w:rPr>
          <w:tab/>
        </w:r>
        <w:r>
          <w:rPr>
            <w:noProof/>
            <w:webHidden/>
          </w:rPr>
          <w:fldChar w:fldCharType="begin"/>
        </w:r>
        <w:r>
          <w:rPr>
            <w:noProof/>
            <w:webHidden/>
          </w:rPr>
          <w:instrText xml:space="preserve"> PAGEREF _Toc97819845 \h </w:instrText>
        </w:r>
        <w:r>
          <w:rPr>
            <w:noProof/>
            <w:webHidden/>
          </w:rPr>
        </w:r>
        <w:r>
          <w:rPr>
            <w:noProof/>
            <w:webHidden/>
          </w:rPr>
          <w:fldChar w:fldCharType="separate"/>
        </w:r>
        <w:r>
          <w:rPr>
            <w:noProof/>
            <w:webHidden/>
          </w:rPr>
          <w:t>59</w:t>
        </w:r>
        <w:r>
          <w:rPr>
            <w:noProof/>
            <w:webHidden/>
          </w:rPr>
          <w:fldChar w:fldCharType="end"/>
        </w:r>
      </w:hyperlink>
    </w:p>
    <w:p w14:paraId="6A96A631" w14:textId="7A2BB3E4"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6" w:history="1">
        <w:r w:rsidRPr="00AE70F9">
          <w:rPr>
            <w:rStyle w:val="Hyperlink"/>
            <w:rFonts w:ascii="Times New Roman" w:hAnsi="Times New Roman"/>
            <w:noProof/>
          </w:rPr>
          <w:t xml:space="preserve">Tabla </w:t>
        </w:r>
        <w:r w:rsidRPr="00AE70F9">
          <w:rPr>
            <w:rStyle w:val="Hyperlink"/>
            <w:rFonts w:ascii="Times New Roman" w:hAnsi="Times New Roman" w:cs="Times New Roman"/>
            <w:noProof/>
          </w:rPr>
          <w:t>11</w:t>
        </w:r>
        <w:r w:rsidRPr="00AE70F9">
          <w:rPr>
            <w:rStyle w:val="Hyperlink"/>
            <w:rFonts w:ascii="Times New Roman" w:hAnsi="Times New Roman"/>
            <w:noProof/>
          </w:rPr>
          <w:t>: Desglose de las facultades por sexo</w:t>
        </w:r>
        <w:r>
          <w:rPr>
            <w:noProof/>
            <w:webHidden/>
          </w:rPr>
          <w:tab/>
        </w:r>
        <w:r>
          <w:rPr>
            <w:noProof/>
            <w:webHidden/>
          </w:rPr>
          <w:fldChar w:fldCharType="begin"/>
        </w:r>
        <w:r>
          <w:rPr>
            <w:noProof/>
            <w:webHidden/>
          </w:rPr>
          <w:instrText xml:space="preserve"> PAGEREF _Toc97819846 \h </w:instrText>
        </w:r>
        <w:r>
          <w:rPr>
            <w:noProof/>
            <w:webHidden/>
          </w:rPr>
        </w:r>
        <w:r>
          <w:rPr>
            <w:noProof/>
            <w:webHidden/>
          </w:rPr>
          <w:fldChar w:fldCharType="separate"/>
        </w:r>
        <w:r>
          <w:rPr>
            <w:noProof/>
            <w:webHidden/>
          </w:rPr>
          <w:t>59</w:t>
        </w:r>
        <w:r>
          <w:rPr>
            <w:noProof/>
            <w:webHidden/>
          </w:rPr>
          <w:fldChar w:fldCharType="end"/>
        </w:r>
      </w:hyperlink>
    </w:p>
    <w:p w14:paraId="741EF9B5" w14:textId="307294C5" w:rsidR="00AD4BC9" w:rsidRPr="00DA2738" w:rsidRDefault="009173EB" w:rsidP="004F7EA5">
      <w:pPr>
        <w:rPr>
          <w:rFonts w:ascii="Times New Roman" w:hAnsi="Times New Roman" w:cs="Times New Roman"/>
          <w:b/>
          <w:sz w:val="40"/>
        </w:rPr>
      </w:pPr>
      <w:r w:rsidRPr="00DA2738">
        <w:rPr>
          <w:b/>
          <w:sz w:val="18"/>
        </w:rPr>
        <w:fldChar w:fldCharType="end"/>
      </w:r>
      <w:r>
        <w:rPr>
          <w:rFonts w:ascii="Times New Roman" w:hAnsi="Times New Roman"/>
          <w:b/>
          <w:sz w:val="40"/>
        </w:rPr>
        <w:t>Lista de figuras</w:t>
      </w:r>
    </w:p>
    <w:p w14:paraId="77AFF08D" w14:textId="2FD83B06" w:rsidR="00DB5646" w:rsidRDefault="009173EB">
      <w:pPr>
        <w:pStyle w:val="TableofFigures"/>
        <w:tabs>
          <w:tab w:val="right" w:leader="dot" w:pos="9350"/>
        </w:tabs>
        <w:rPr>
          <w:rFonts w:eastAsiaTheme="minorEastAsia" w:cstheme="minorBidi"/>
          <w:smallCaps w:val="0"/>
          <w:noProof/>
          <w:sz w:val="22"/>
          <w:szCs w:val="22"/>
          <w:lang w:val="en-US"/>
        </w:rPr>
      </w:pPr>
      <w:r>
        <w:fldChar w:fldCharType="begin"/>
      </w:r>
      <w:r>
        <w:instrText xml:space="preserve"> TOC \h \z \c "Figure" </w:instrText>
      </w:r>
      <w:r>
        <w:fldChar w:fldCharType="separate"/>
      </w:r>
      <w:hyperlink w:anchor="_Toc97819847" w:history="1">
        <w:r w:rsidR="00DB5646" w:rsidRPr="00882276">
          <w:rPr>
            <w:rStyle w:val="Hyperlink"/>
            <w:rFonts w:ascii="Times New Roman" w:hAnsi="Times New Roman"/>
            <w:noProof/>
          </w:rPr>
          <w:t>Figura</w:t>
        </w:r>
        <w:r w:rsidR="00DB5646" w:rsidRPr="00882276">
          <w:rPr>
            <w:rStyle w:val="Hyperlink"/>
            <w:rFonts w:ascii="Times New Roman" w:hAnsi="Times New Roman" w:cs="Times New Roman"/>
            <w:noProof/>
          </w:rPr>
          <w:t>1</w:t>
        </w:r>
        <w:r w:rsidR="00DB5646" w:rsidRPr="00882276">
          <w:rPr>
            <w:rStyle w:val="Hyperlink"/>
            <w:rFonts w:ascii="Times New Roman" w:hAnsi="Times New Roman"/>
            <w:noProof/>
          </w:rPr>
          <w:t>: Sexo, rango etario y titulación de los profesores en su plenitud y madurez laboral</w:t>
        </w:r>
        <w:r w:rsidR="00DB5646">
          <w:rPr>
            <w:noProof/>
            <w:webHidden/>
          </w:rPr>
          <w:tab/>
        </w:r>
        <w:r w:rsidR="00DB5646">
          <w:rPr>
            <w:noProof/>
            <w:webHidden/>
          </w:rPr>
          <w:fldChar w:fldCharType="begin"/>
        </w:r>
        <w:r w:rsidR="00DB5646">
          <w:rPr>
            <w:noProof/>
            <w:webHidden/>
          </w:rPr>
          <w:instrText xml:space="preserve"> PAGEREF _Toc97819847 \h </w:instrText>
        </w:r>
        <w:r w:rsidR="00DB5646">
          <w:rPr>
            <w:noProof/>
            <w:webHidden/>
          </w:rPr>
        </w:r>
        <w:r w:rsidR="00DB5646">
          <w:rPr>
            <w:noProof/>
            <w:webHidden/>
          </w:rPr>
          <w:fldChar w:fldCharType="separate"/>
        </w:r>
        <w:r w:rsidR="00DB5646">
          <w:rPr>
            <w:noProof/>
            <w:webHidden/>
          </w:rPr>
          <w:t>26</w:t>
        </w:r>
        <w:r w:rsidR="00DB5646">
          <w:rPr>
            <w:noProof/>
            <w:webHidden/>
          </w:rPr>
          <w:fldChar w:fldCharType="end"/>
        </w:r>
      </w:hyperlink>
    </w:p>
    <w:p w14:paraId="33AC3DDF" w14:textId="73945B89"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8"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w:t>
        </w:r>
        <w:r w:rsidRPr="00882276">
          <w:rPr>
            <w:rStyle w:val="Hyperlink"/>
            <w:rFonts w:ascii="Times New Roman" w:hAnsi="Times New Roman"/>
            <w:noProof/>
          </w:rPr>
          <w:t>: Facultad y experiencia docente de los profesores en su plenitud y madurez laboral</w:t>
        </w:r>
        <w:r>
          <w:rPr>
            <w:noProof/>
            <w:webHidden/>
          </w:rPr>
          <w:tab/>
        </w:r>
        <w:r>
          <w:rPr>
            <w:noProof/>
            <w:webHidden/>
          </w:rPr>
          <w:fldChar w:fldCharType="begin"/>
        </w:r>
        <w:r>
          <w:rPr>
            <w:noProof/>
            <w:webHidden/>
          </w:rPr>
          <w:instrText xml:space="preserve"> PAGEREF _Toc97819848 \h </w:instrText>
        </w:r>
        <w:r>
          <w:rPr>
            <w:noProof/>
            <w:webHidden/>
          </w:rPr>
        </w:r>
        <w:r>
          <w:rPr>
            <w:noProof/>
            <w:webHidden/>
          </w:rPr>
          <w:fldChar w:fldCharType="separate"/>
        </w:r>
        <w:r>
          <w:rPr>
            <w:noProof/>
            <w:webHidden/>
          </w:rPr>
          <w:t>27</w:t>
        </w:r>
        <w:r>
          <w:rPr>
            <w:noProof/>
            <w:webHidden/>
          </w:rPr>
          <w:fldChar w:fldCharType="end"/>
        </w:r>
      </w:hyperlink>
    </w:p>
    <w:p w14:paraId="71CE562C" w14:textId="7770D589" w:rsidR="00DB5646" w:rsidRDefault="00DB5646">
      <w:pPr>
        <w:pStyle w:val="TableofFigures"/>
        <w:tabs>
          <w:tab w:val="right" w:leader="dot" w:pos="9350"/>
        </w:tabs>
        <w:rPr>
          <w:rFonts w:eastAsiaTheme="minorEastAsia" w:cstheme="minorBidi"/>
          <w:smallCaps w:val="0"/>
          <w:noProof/>
          <w:sz w:val="22"/>
          <w:szCs w:val="22"/>
          <w:lang w:val="en-US"/>
        </w:rPr>
      </w:pPr>
      <w:hyperlink w:anchor="_Toc97819849"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3</w:t>
        </w:r>
        <w:r w:rsidRPr="00882276">
          <w:rPr>
            <w:rStyle w:val="Hyperlink"/>
            <w:rFonts w:ascii="Times New Roman" w:hAnsi="Times New Roman"/>
            <w:noProof/>
          </w:rPr>
          <w:t>: Rango etario de los estudiantes desglosado por sexo</w:t>
        </w:r>
        <w:r>
          <w:rPr>
            <w:noProof/>
            <w:webHidden/>
          </w:rPr>
          <w:tab/>
        </w:r>
        <w:r>
          <w:rPr>
            <w:noProof/>
            <w:webHidden/>
          </w:rPr>
          <w:fldChar w:fldCharType="begin"/>
        </w:r>
        <w:r>
          <w:rPr>
            <w:noProof/>
            <w:webHidden/>
          </w:rPr>
          <w:instrText xml:space="preserve"> PAGEREF _Toc97819849 \h </w:instrText>
        </w:r>
        <w:r>
          <w:rPr>
            <w:noProof/>
            <w:webHidden/>
          </w:rPr>
        </w:r>
        <w:r>
          <w:rPr>
            <w:noProof/>
            <w:webHidden/>
          </w:rPr>
          <w:fldChar w:fldCharType="separate"/>
        </w:r>
        <w:r>
          <w:rPr>
            <w:noProof/>
            <w:webHidden/>
          </w:rPr>
          <w:t>28</w:t>
        </w:r>
        <w:r>
          <w:rPr>
            <w:noProof/>
            <w:webHidden/>
          </w:rPr>
          <w:fldChar w:fldCharType="end"/>
        </w:r>
      </w:hyperlink>
    </w:p>
    <w:p w14:paraId="13CCBEBD" w14:textId="20C6D95B"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0"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4</w:t>
        </w:r>
        <w:r w:rsidRPr="00882276">
          <w:rPr>
            <w:rStyle w:val="Hyperlink"/>
            <w:rFonts w:ascii="Times New Roman" w:hAnsi="Times New Roman"/>
            <w:noProof/>
          </w:rPr>
          <w:t>: Desglose de los estudiantes por rango etario</w:t>
        </w:r>
        <w:r>
          <w:rPr>
            <w:noProof/>
            <w:webHidden/>
          </w:rPr>
          <w:tab/>
        </w:r>
        <w:r>
          <w:rPr>
            <w:noProof/>
            <w:webHidden/>
          </w:rPr>
          <w:fldChar w:fldCharType="begin"/>
        </w:r>
        <w:r>
          <w:rPr>
            <w:noProof/>
            <w:webHidden/>
          </w:rPr>
          <w:instrText xml:space="preserve"> PAGEREF _Toc97819850 \h </w:instrText>
        </w:r>
        <w:r>
          <w:rPr>
            <w:noProof/>
            <w:webHidden/>
          </w:rPr>
        </w:r>
        <w:r>
          <w:rPr>
            <w:noProof/>
            <w:webHidden/>
          </w:rPr>
          <w:fldChar w:fldCharType="separate"/>
        </w:r>
        <w:r>
          <w:rPr>
            <w:noProof/>
            <w:webHidden/>
          </w:rPr>
          <w:t>29</w:t>
        </w:r>
        <w:r>
          <w:rPr>
            <w:noProof/>
            <w:webHidden/>
          </w:rPr>
          <w:fldChar w:fldCharType="end"/>
        </w:r>
      </w:hyperlink>
    </w:p>
    <w:p w14:paraId="30BE09BD" w14:textId="733898CE"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1"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5</w:t>
        </w:r>
        <w:r w:rsidRPr="00882276">
          <w:rPr>
            <w:rStyle w:val="Hyperlink"/>
            <w:rFonts w:ascii="Times New Roman" w:hAnsi="Times New Roman"/>
            <w:noProof/>
          </w:rPr>
          <w:t>. Tecnologías educativas utilizadas</w:t>
        </w:r>
        <w:r>
          <w:rPr>
            <w:noProof/>
            <w:webHidden/>
          </w:rPr>
          <w:tab/>
        </w:r>
        <w:r>
          <w:rPr>
            <w:noProof/>
            <w:webHidden/>
          </w:rPr>
          <w:fldChar w:fldCharType="begin"/>
        </w:r>
        <w:r>
          <w:rPr>
            <w:noProof/>
            <w:webHidden/>
          </w:rPr>
          <w:instrText xml:space="preserve"> PAGEREF _Toc97819851 \h </w:instrText>
        </w:r>
        <w:r>
          <w:rPr>
            <w:noProof/>
            <w:webHidden/>
          </w:rPr>
        </w:r>
        <w:r>
          <w:rPr>
            <w:noProof/>
            <w:webHidden/>
          </w:rPr>
          <w:fldChar w:fldCharType="separate"/>
        </w:r>
        <w:r>
          <w:rPr>
            <w:noProof/>
            <w:webHidden/>
          </w:rPr>
          <w:t>30</w:t>
        </w:r>
        <w:r>
          <w:rPr>
            <w:noProof/>
            <w:webHidden/>
          </w:rPr>
          <w:fldChar w:fldCharType="end"/>
        </w:r>
      </w:hyperlink>
    </w:p>
    <w:p w14:paraId="05887087" w14:textId="1FFA4EEE"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2"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6</w:t>
        </w:r>
        <w:r w:rsidRPr="00882276">
          <w:rPr>
            <w:rStyle w:val="Hyperlink"/>
            <w:rFonts w:ascii="Times New Roman" w:hAnsi="Times New Roman"/>
            <w:noProof/>
          </w:rPr>
          <w:t>. Facilidad de la transición al aprendizaje en línea</w:t>
        </w:r>
        <w:r>
          <w:rPr>
            <w:noProof/>
            <w:webHidden/>
          </w:rPr>
          <w:tab/>
        </w:r>
        <w:r>
          <w:rPr>
            <w:noProof/>
            <w:webHidden/>
          </w:rPr>
          <w:fldChar w:fldCharType="begin"/>
        </w:r>
        <w:r>
          <w:rPr>
            <w:noProof/>
            <w:webHidden/>
          </w:rPr>
          <w:instrText xml:space="preserve"> PAGEREF _Toc97819852 \h </w:instrText>
        </w:r>
        <w:r>
          <w:rPr>
            <w:noProof/>
            <w:webHidden/>
          </w:rPr>
        </w:r>
        <w:r>
          <w:rPr>
            <w:noProof/>
            <w:webHidden/>
          </w:rPr>
          <w:fldChar w:fldCharType="separate"/>
        </w:r>
        <w:r>
          <w:rPr>
            <w:noProof/>
            <w:webHidden/>
          </w:rPr>
          <w:t>32</w:t>
        </w:r>
        <w:r>
          <w:rPr>
            <w:noProof/>
            <w:webHidden/>
          </w:rPr>
          <w:fldChar w:fldCharType="end"/>
        </w:r>
      </w:hyperlink>
    </w:p>
    <w:p w14:paraId="5E51AEDA" w14:textId="3D1E65E6"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3"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7</w:t>
        </w:r>
        <w:r w:rsidRPr="00882276">
          <w:rPr>
            <w:rStyle w:val="Hyperlink"/>
            <w:rFonts w:ascii="Times New Roman" w:hAnsi="Times New Roman"/>
            <w:noProof/>
          </w:rPr>
          <w:t>. Uso de tecnologías educativas por facultad</w:t>
        </w:r>
        <w:r>
          <w:rPr>
            <w:noProof/>
            <w:webHidden/>
          </w:rPr>
          <w:tab/>
        </w:r>
        <w:r>
          <w:rPr>
            <w:noProof/>
            <w:webHidden/>
          </w:rPr>
          <w:fldChar w:fldCharType="begin"/>
        </w:r>
        <w:r>
          <w:rPr>
            <w:noProof/>
            <w:webHidden/>
          </w:rPr>
          <w:instrText xml:space="preserve"> PAGEREF _Toc97819853 \h </w:instrText>
        </w:r>
        <w:r>
          <w:rPr>
            <w:noProof/>
            <w:webHidden/>
          </w:rPr>
        </w:r>
        <w:r>
          <w:rPr>
            <w:noProof/>
            <w:webHidden/>
          </w:rPr>
          <w:fldChar w:fldCharType="separate"/>
        </w:r>
        <w:r>
          <w:rPr>
            <w:noProof/>
            <w:webHidden/>
          </w:rPr>
          <w:t>34</w:t>
        </w:r>
        <w:r>
          <w:rPr>
            <w:noProof/>
            <w:webHidden/>
          </w:rPr>
          <w:fldChar w:fldCharType="end"/>
        </w:r>
      </w:hyperlink>
    </w:p>
    <w:p w14:paraId="7EADC9CB" w14:textId="7F0AE9A6"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4"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8</w:t>
        </w:r>
        <w:r w:rsidRPr="00882276">
          <w:rPr>
            <w:rStyle w:val="Hyperlink"/>
            <w:rFonts w:ascii="Times New Roman" w:hAnsi="Times New Roman"/>
            <w:noProof/>
          </w:rPr>
          <w:t>: Frecuencia de uso de tecnologías educativas entre los profesores en su plenitud y madurez laboral</w:t>
        </w:r>
        <w:r>
          <w:rPr>
            <w:noProof/>
            <w:webHidden/>
          </w:rPr>
          <w:tab/>
        </w:r>
        <w:r>
          <w:rPr>
            <w:noProof/>
            <w:webHidden/>
          </w:rPr>
          <w:fldChar w:fldCharType="begin"/>
        </w:r>
        <w:r>
          <w:rPr>
            <w:noProof/>
            <w:webHidden/>
          </w:rPr>
          <w:instrText xml:space="preserve"> PAGEREF _Toc97819854 \h </w:instrText>
        </w:r>
        <w:r>
          <w:rPr>
            <w:noProof/>
            <w:webHidden/>
          </w:rPr>
        </w:r>
        <w:r>
          <w:rPr>
            <w:noProof/>
            <w:webHidden/>
          </w:rPr>
          <w:fldChar w:fldCharType="separate"/>
        </w:r>
        <w:r>
          <w:rPr>
            <w:noProof/>
            <w:webHidden/>
          </w:rPr>
          <w:t>35</w:t>
        </w:r>
        <w:r>
          <w:rPr>
            <w:noProof/>
            <w:webHidden/>
          </w:rPr>
          <w:fldChar w:fldCharType="end"/>
        </w:r>
      </w:hyperlink>
    </w:p>
    <w:p w14:paraId="6C236076" w14:textId="2BC7F743"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5"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9</w:t>
        </w:r>
        <w:r w:rsidRPr="00882276">
          <w:rPr>
            <w:rStyle w:val="Hyperlink"/>
            <w:rFonts w:ascii="Times New Roman" w:hAnsi="Times New Roman"/>
            <w:noProof/>
          </w:rPr>
          <w:t>. Impacto del tipo de banda ancha sobre la asistencia</w:t>
        </w:r>
        <w:r>
          <w:rPr>
            <w:noProof/>
            <w:webHidden/>
          </w:rPr>
          <w:tab/>
        </w:r>
        <w:r>
          <w:rPr>
            <w:noProof/>
            <w:webHidden/>
          </w:rPr>
          <w:fldChar w:fldCharType="begin"/>
        </w:r>
        <w:r>
          <w:rPr>
            <w:noProof/>
            <w:webHidden/>
          </w:rPr>
          <w:instrText xml:space="preserve"> PAGEREF _Toc97819855 \h </w:instrText>
        </w:r>
        <w:r>
          <w:rPr>
            <w:noProof/>
            <w:webHidden/>
          </w:rPr>
        </w:r>
        <w:r>
          <w:rPr>
            <w:noProof/>
            <w:webHidden/>
          </w:rPr>
          <w:fldChar w:fldCharType="separate"/>
        </w:r>
        <w:r>
          <w:rPr>
            <w:noProof/>
            <w:webHidden/>
          </w:rPr>
          <w:t>37</w:t>
        </w:r>
        <w:r>
          <w:rPr>
            <w:noProof/>
            <w:webHidden/>
          </w:rPr>
          <w:fldChar w:fldCharType="end"/>
        </w:r>
      </w:hyperlink>
    </w:p>
    <w:p w14:paraId="2438887A" w14:textId="57CB1E00"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6"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10</w:t>
        </w:r>
        <w:r w:rsidRPr="00882276">
          <w:rPr>
            <w:rStyle w:val="Hyperlink"/>
            <w:rFonts w:ascii="Times New Roman" w:hAnsi="Times New Roman"/>
            <w:noProof/>
          </w:rPr>
          <w:t>. Tecnología de red utilizada para entregar contenido en línea</w:t>
        </w:r>
        <w:r>
          <w:rPr>
            <w:noProof/>
            <w:webHidden/>
          </w:rPr>
          <w:tab/>
        </w:r>
        <w:r>
          <w:rPr>
            <w:noProof/>
            <w:webHidden/>
          </w:rPr>
          <w:fldChar w:fldCharType="begin"/>
        </w:r>
        <w:r>
          <w:rPr>
            <w:noProof/>
            <w:webHidden/>
          </w:rPr>
          <w:instrText xml:space="preserve"> PAGEREF _Toc97819856 \h </w:instrText>
        </w:r>
        <w:r>
          <w:rPr>
            <w:noProof/>
            <w:webHidden/>
          </w:rPr>
        </w:r>
        <w:r>
          <w:rPr>
            <w:noProof/>
            <w:webHidden/>
          </w:rPr>
          <w:fldChar w:fldCharType="separate"/>
        </w:r>
        <w:r>
          <w:rPr>
            <w:noProof/>
            <w:webHidden/>
          </w:rPr>
          <w:t>38</w:t>
        </w:r>
        <w:r>
          <w:rPr>
            <w:noProof/>
            <w:webHidden/>
          </w:rPr>
          <w:fldChar w:fldCharType="end"/>
        </w:r>
      </w:hyperlink>
    </w:p>
    <w:p w14:paraId="27D882AB" w14:textId="5A33C738"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7"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11</w:t>
        </w:r>
        <w:r w:rsidRPr="00882276">
          <w:rPr>
            <w:rStyle w:val="Hyperlink"/>
            <w:rFonts w:ascii="Times New Roman" w:hAnsi="Times New Roman"/>
            <w:noProof/>
          </w:rPr>
          <w:t>. Métodos de entrega en línea por tipo de banda ancha</w:t>
        </w:r>
        <w:r>
          <w:rPr>
            <w:noProof/>
            <w:webHidden/>
          </w:rPr>
          <w:tab/>
        </w:r>
        <w:r>
          <w:rPr>
            <w:noProof/>
            <w:webHidden/>
          </w:rPr>
          <w:fldChar w:fldCharType="begin"/>
        </w:r>
        <w:r>
          <w:rPr>
            <w:noProof/>
            <w:webHidden/>
          </w:rPr>
          <w:instrText xml:space="preserve"> PAGEREF _Toc97819857 \h </w:instrText>
        </w:r>
        <w:r>
          <w:rPr>
            <w:noProof/>
            <w:webHidden/>
          </w:rPr>
        </w:r>
        <w:r>
          <w:rPr>
            <w:noProof/>
            <w:webHidden/>
          </w:rPr>
          <w:fldChar w:fldCharType="separate"/>
        </w:r>
        <w:r>
          <w:rPr>
            <w:noProof/>
            <w:webHidden/>
          </w:rPr>
          <w:t>39</w:t>
        </w:r>
        <w:r>
          <w:rPr>
            <w:noProof/>
            <w:webHidden/>
          </w:rPr>
          <w:fldChar w:fldCharType="end"/>
        </w:r>
      </w:hyperlink>
    </w:p>
    <w:p w14:paraId="3819A580" w14:textId="539363B0"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8" w:history="1">
        <w:r w:rsidRPr="00882276">
          <w:rPr>
            <w:rStyle w:val="Hyperlink"/>
            <w:rFonts w:ascii="Times New Roman" w:hAnsi="Times New Roman"/>
            <w:noProof/>
          </w:rPr>
          <w:t xml:space="preserve">Figure </w:t>
        </w:r>
        <w:r w:rsidRPr="00882276">
          <w:rPr>
            <w:rStyle w:val="Hyperlink"/>
            <w:rFonts w:ascii="Times New Roman" w:hAnsi="Times New Roman" w:cs="Times New Roman"/>
            <w:noProof/>
          </w:rPr>
          <w:t>12</w:t>
        </w:r>
        <w:r w:rsidRPr="00882276">
          <w:rPr>
            <w:rStyle w:val="Hyperlink"/>
            <w:rFonts w:ascii="Times New Roman" w:hAnsi="Times New Roman"/>
            <w:noProof/>
          </w:rPr>
          <w:t>: Tipo de banda ancha al que acceden los estudiantes</w:t>
        </w:r>
        <w:r>
          <w:rPr>
            <w:noProof/>
            <w:webHidden/>
          </w:rPr>
          <w:tab/>
        </w:r>
        <w:r>
          <w:rPr>
            <w:noProof/>
            <w:webHidden/>
          </w:rPr>
          <w:fldChar w:fldCharType="begin"/>
        </w:r>
        <w:r>
          <w:rPr>
            <w:noProof/>
            <w:webHidden/>
          </w:rPr>
          <w:instrText xml:space="preserve"> PAGEREF _Toc97819858 \h </w:instrText>
        </w:r>
        <w:r>
          <w:rPr>
            <w:noProof/>
            <w:webHidden/>
          </w:rPr>
        </w:r>
        <w:r>
          <w:rPr>
            <w:noProof/>
            <w:webHidden/>
          </w:rPr>
          <w:fldChar w:fldCharType="separate"/>
        </w:r>
        <w:r>
          <w:rPr>
            <w:noProof/>
            <w:webHidden/>
          </w:rPr>
          <w:t>40</w:t>
        </w:r>
        <w:r>
          <w:rPr>
            <w:noProof/>
            <w:webHidden/>
          </w:rPr>
          <w:fldChar w:fldCharType="end"/>
        </w:r>
      </w:hyperlink>
    </w:p>
    <w:p w14:paraId="4AEEEF00" w14:textId="3F286D84" w:rsidR="00DB5646" w:rsidRDefault="00DB5646">
      <w:pPr>
        <w:pStyle w:val="TableofFigures"/>
        <w:tabs>
          <w:tab w:val="right" w:leader="dot" w:pos="9350"/>
        </w:tabs>
        <w:rPr>
          <w:rFonts w:eastAsiaTheme="minorEastAsia" w:cstheme="minorBidi"/>
          <w:smallCaps w:val="0"/>
          <w:noProof/>
          <w:sz w:val="22"/>
          <w:szCs w:val="22"/>
          <w:lang w:val="en-US"/>
        </w:rPr>
      </w:pPr>
      <w:hyperlink w:anchor="_Toc97819859"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13</w:t>
        </w:r>
        <w:r w:rsidRPr="00882276">
          <w:rPr>
            <w:rStyle w:val="Hyperlink"/>
            <w:rFonts w:ascii="Times New Roman" w:hAnsi="Times New Roman"/>
            <w:noProof/>
          </w:rPr>
          <w:t>. Fatiga en línea según la clasificación de la carga de trabajo</w:t>
        </w:r>
        <w:r>
          <w:rPr>
            <w:noProof/>
            <w:webHidden/>
          </w:rPr>
          <w:tab/>
        </w:r>
        <w:r>
          <w:rPr>
            <w:noProof/>
            <w:webHidden/>
          </w:rPr>
          <w:fldChar w:fldCharType="begin"/>
        </w:r>
        <w:r>
          <w:rPr>
            <w:noProof/>
            <w:webHidden/>
          </w:rPr>
          <w:instrText xml:space="preserve"> PAGEREF _Toc97819859 \h </w:instrText>
        </w:r>
        <w:r>
          <w:rPr>
            <w:noProof/>
            <w:webHidden/>
          </w:rPr>
        </w:r>
        <w:r>
          <w:rPr>
            <w:noProof/>
            <w:webHidden/>
          </w:rPr>
          <w:fldChar w:fldCharType="separate"/>
        </w:r>
        <w:r>
          <w:rPr>
            <w:noProof/>
            <w:webHidden/>
          </w:rPr>
          <w:t>41</w:t>
        </w:r>
        <w:r>
          <w:rPr>
            <w:noProof/>
            <w:webHidden/>
          </w:rPr>
          <w:fldChar w:fldCharType="end"/>
        </w:r>
      </w:hyperlink>
    </w:p>
    <w:p w14:paraId="4B53A220" w14:textId="696E284B"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0"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14</w:t>
        </w:r>
        <w:r w:rsidRPr="00882276">
          <w:rPr>
            <w:rStyle w:val="Hyperlink"/>
            <w:rFonts w:ascii="Times New Roman" w:hAnsi="Times New Roman"/>
            <w:noProof/>
          </w:rPr>
          <w:t>. Esfuerzo para la transición e impacto sobre la carga de trabajo</w:t>
        </w:r>
        <w:r>
          <w:rPr>
            <w:noProof/>
            <w:webHidden/>
          </w:rPr>
          <w:tab/>
        </w:r>
        <w:r>
          <w:rPr>
            <w:noProof/>
            <w:webHidden/>
          </w:rPr>
          <w:fldChar w:fldCharType="begin"/>
        </w:r>
        <w:r>
          <w:rPr>
            <w:noProof/>
            <w:webHidden/>
          </w:rPr>
          <w:instrText xml:space="preserve"> PAGEREF _Toc97819860 \h </w:instrText>
        </w:r>
        <w:r>
          <w:rPr>
            <w:noProof/>
            <w:webHidden/>
          </w:rPr>
        </w:r>
        <w:r>
          <w:rPr>
            <w:noProof/>
            <w:webHidden/>
          </w:rPr>
          <w:fldChar w:fldCharType="separate"/>
        </w:r>
        <w:r>
          <w:rPr>
            <w:noProof/>
            <w:webHidden/>
          </w:rPr>
          <w:t>42</w:t>
        </w:r>
        <w:r>
          <w:rPr>
            <w:noProof/>
            <w:webHidden/>
          </w:rPr>
          <w:fldChar w:fldCharType="end"/>
        </w:r>
      </w:hyperlink>
    </w:p>
    <w:p w14:paraId="627F7845" w14:textId="5110CA1C"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1"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15</w:t>
        </w:r>
        <w:r w:rsidRPr="00882276">
          <w:rPr>
            <w:rStyle w:val="Hyperlink"/>
            <w:rFonts w:ascii="Times New Roman" w:hAnsi="Times New Roman"/>
            <w:noProof/>
          </w:rPr>
          <w:t>. Eficacia y facilidad de la transición al aprendizaje en línea</w:t>
        </w:r>
        <w:r>
          <w:rPr>
            <w:noProof/>
            <w:webHidden/>
          </w:rPr>
          <w:tab/>
        </w:r>
        <w:r>
          <w:rPr>
            <w:noProof/>
            <w:webHidden/>
          </w:rPr>
          <w:fldChar w:fldCharType="begin"/>
        </w:r>
        <w:r>
          <w:rPr>
            <w:noProof/>
            <w:webHidden/>
          </w:rPr>
          <w:instrText xml:space="preserve"> PAGEREF _Toc97819861 \h </w:instrText>
        </w:r>
        <w:r>
          <w:rPr>
            <w:noProof/>
            <w:webHidden/>
          </w:rPr>
        </w:r>
        <w:r>
          <w:rPr>
            <w:noProof/>
            <w:webHidden/>
          </w:rPr>
          <w:fldChar w:fldCharType="separate"/>
        </w:r>
        <w:r>
          <w:rPr>
            <w:noProof/>
            <w:webHidden/>
          </w:rPr>
          <w:t>43</w:t>
        </w:r>
        <w:r>
          <w:rPr>
            <w:noProof/>
            <w:webHidden/>
          </w:rPr>
          <w:fldChar w:fldCharType="end"/>
        </w:r>
      </w:hyperlink>
    </w:p>
    <w:p w14:paraId="4F35D651" w14:textId="64F3DEBC"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2"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16</w:t>
        </w:r>
        <w:r w:rsidRPr="00882276">
          <w:rPr>
            <w:rStyle w:val="Hyperlink"/>
            <w:rFonts w:ascii="Times New Roman" w:hAnsi="Times New Roman"/>
            <w:noProof/>
          </w:rPr>
          <w:t>. Eficacia en función de la asistencia</w:t>
        </w:r>
        <w:r>
          <w:rPr>
            <w:noProof/>
            <w:webHidden/>
          </w:rPr>
          <w:tab/>
        </w:r>
        <w:r>
          <w:rPr>
            <w:noProof/>
            <w:webHidden/>
          </w:rPr>
          <w:fldChar w:fldCharType="begin"/>
        </w:r>
        <w:r>
          <w:rPr>
            <w:noProof/>
            <w:webHidden/>
          </w:rPr>
          <w:instrText xml:space="preserve"> PAGEREF _Toc97819862 \h </w:instrText>
        </w:r>
        <w:r>
          <w:rPr>
            <w:noProof/>
            <w:webHidden/>
          </w:rPr>
        </w:r>
        <w:r>
          <w:rPr>
            <w:noProof/>
            <w:webHidden/>
          </w:rPr>
          <w:fldChar w:fldCharType="separate"/>
        </w:r>
        <w:r>
          <w:rPr>
            <w:noProof/>
            <w:webHidden/>
          </w:rPr>
          <w:t>44</w:t>
        </w:r>
        <w:r>
          <w:rPr>
            <w:noProof/>
            <w:webHidden/>
          </w:rPr>
          <w:fldChar w:fldCharType="end"/>
        </w:r>
      </w:hyperlink>
    </w:p>
    <w:p w14:paraId="5F6BC6CD" w14:textId="2C4D1A7A"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3"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17</w:t>
        </w:r>
        <w:r w:rsidRPr="00882276">
          <w:rPr>
            <w:rStyle w:val="Hyperlink"/>
            <w:noProof/>
          </w:rPr>
          <w:t>: Integración de tecnologías educativas en Dominica State College</w:t>
        </w:r>
        <w:r>
          <w:rPr>
            <w:noProof/>
            <w:webHidden/>
          </w:rPr>
          <w:tab/>
        </w:r>
        <w:r>
          <w:rPr>
            <w:noProof/>
            <w:webHidden/>
          </w:rPr>
          <w:fldChar w:fldCharType="begin"/>
        </w:r>
        <w:r>
          <w:rPr>
            <w:noProof/>
            <w:webHidden/>
          </w:rPr>
          <w:instrText xml:space="preserve"> PAGEREF _Toc97819863 \h </w:instrText>
        </w:r>
        <w:r>
          <w:rPr>
            <w:noProof/>
            <w:webHidden/>
          </w:rPr>
        </w:r>
        <w:r>
          <w:rPr>
            <w:noProof/>
            <w:webHidden/>
          </w:rPr>
          <w:fldChar w:fldCharType="separate"/>
        </w:r>
        <w:r>
          <w:rPr>
            <w:noProof/>
            <w:webHidden/>
          </w:rPr>
          <w:t>45</w:t>
        </w:r>
        <w:r>
          <w:rPr>
            <w:noProof/>
            <w:webHidden/>
          </w:rPr>
          <w:fldChar w:fldCharType="end"/>
        </w:r>
      </w:hyperlink>
    </w:p>
    <w:p w14:paraId="44B69D75" w14:textId="70DAFFFE"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4"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18</w:t>
        </w:r>
        <w:r w:rsidRPr="00882276">
          <w:rPr>
            <w:rStyle w:val="Hyperlink"/>
            <w:rFonts w:ascii="Times New Roman" w:hAnsi="Times New Roman"/>
            <w:noProof/>
          </w:rPr>
          <w:t>: Las cuatro dialécticas</w:t>
        </w:r>
        <w:r>
          <w:rPr>
            <w:noProof/>
            <w:webHidden/>
          </w:rPr>
          <w:tab/>
        </w:r>
        <w:r>
          <w:rPr>
            <w:noProof/>
            <w:webHidden/>
          </w:rPr>
          <w:fldChar w:fldCharType="begin"/>
        </w:r>
        <w:r>
          <w:rPr>
            <w:noProof/>
            <w:webHidden/>
          </w:rPr>
          <w:instrText xml:space="preserve"> PAGEREF _Toc97819864 \h </w:instrText>
        </w:r>
        <w:r>
          <w:rPr>
            <w:noProof/>
            <w:webHidden/>
          </w:rPr>
        </w:r>
        <w:r>
          <w:rPr>
            <w:noProof/>
            <w:webHidden/>
          </w:rPr>
          <w:fldChar w:fldCharType="separate"/>
        </w:r>
        <w:r>
          <w:rPr>
            <w:noProof/>
            <w:webHidden/>
          </w:rPr>
          <w:t>46</w:t>
        </w:r>
        <w:r>
          <w:rPr>
            <w:noProof/>
            <w:webHidden/>
          </w:rPr>
          <w:fldChar w:fldCharType="end"/>
        </w:r>
      </w:hyperlink>
    </w:p>
    <w:p w14:paraId="2CC37C6E" w14:textId="4F61F935"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5"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19</w:t>
        </w:r>
        <w:r w:rsidRPr="00882276">
          <w:rPr>
            <w:rStyle w:val="Hyperlink"/>
            <w:noProof/>
          </w:rPr>
          <w:t>:</w:t>
        </w:r>
        <w:r w:rsidRPr="00882276">
          <w:rPr>
            <w:rStyle w:val="Hyperlink"/>
            <w:rFonts w:ascii="Times New Roman" w:hAnsi="Times New Roman"/>
            <w:noProof/>
          </w:rPr>
          <w:t xml:space="preserve"> Puntuación equilibrada aplicada a la educación superior</w:t>
        </w:r>
        <w:r>
          <w:rPr>
            <w:noProof/>
            <w:webHidden/>
          </w:rPr>
          <w:tab/>
        </w:r>
        <w:r>
          <w:rPr>
            <w:noProof/>
            <w:webHidden/>
          </w:rPr>
          <w:fldChar w:fldCharType="begin"/>
        </w:r>
        <w:r>
          <w:rPr>
            <w:noProof/>
            <w:webHidden/>
          </w:rPr>
          <w:instrText xml:space="preserve"> PAGEREF _Toc97819865 \h </w:instrText>
        </w:r>
        <w:r>
          <w:rPr>
            <w:noProof/>
            <w:webHidden/>
          </w:rPr>
        </w:r>
        <w:r>
          <w:rPr>
            <w:noProof/>
            <w:webHidden/>
          </w:rPr>
          <w:fldChar w:fldCharType="separate"/>
        </w:r>
        <w:r>
          <w:rPr>
            <w:noProof/>
            <w:webHidden/>
          </w:rPr>
          <w:t>60</w:t>
        </w:r>
        <w:r>
          <w:rPr>
            <w:noProof/>
            <w:webHidden/>
          </w:rPr>
          <w:fldChar w:fldCharType="end"/>
        </w:r>
      </w:hyperlink>
    </w:p>
    <w:p w14:paraId="62894327" w14:textId="02ECCA03"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6"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20</w:t>
        </w:r>
        <w:r w:rsidRPr="00882276">
          <w:rPr>
            <w:rStyle w:val="Hyperlink"/>
            <w:rFonts w:ascii="Times New Roman" w:hAnsi="Times New Roman"/>
            <w:noProof/>
          </w:rPr>
          <w:t>: Mapa de la estrategia para determinar una puntuación equilibrada</w:t>
        </w:r>
        <w:r>
          <w:rPr>
            <w:noProof/>
            <w:webHidden/>
          </w:rPr>
          <w:tab/>
        </w:r>
        <w:r>
          <w:rPr>
            <w:noProof/>
            <w:webHidden/>
          </w:rPr>
          <w:fldChar w:fldCharType="begin"/>
        </w:r>
        <w:r>
          <w:rPr>
            <w:noProof/>
            <w:webHidden/>
          </w:rPr>
          <w:instrText xml:space="preserve"> PAGEREF _Toc97819866 \h </w:instrText>
        </w:r>
        <w:r>
          <w:rPr>
            <w:noProof/>
            <w:webHidden/>
          </w:rPr>
        </w:r>
        <w:r>
          <w:rPr>
            <w:noProof/>
            <w:webHidden/>
          </w:rPr>
          <w:fldChar w:fldCharType="separate"/>
        </w:r>
        <w:r>
          <w:rPr>
            <w:noProof/>
            <w:webHidden/>
          </w:rPr>
          <w:t>61</w:t>
        </w:r>
        <w:r>
          <w:rPr>
            <w:noProof/>
            <w:webHidden/>
          </w:rPr>
          <w:fldChar w:fldCharType="end"/>
        </w:r>
      </w:hyperlink>
    </w:p>
    <w:p w14:paraId="46E21C0A" w14:textId="45AF74C6"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7"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21</w:t>
        </w:r>
        <w:r w:rsidRPr="00882276">
          <w:rPr>
            <w:rStyle w:val="Hyperlink"/>
            <w:rFonts w:ascii="Times New Roman" w:hAnsi="Times New Roman"/>
            <w:noProof/>
          </w:rPr>
          <w:t>: Puntuación equilibrada para la preparación de informes</w:t>
        </w:r>
        <w:r>
          <w:rPr>
            <w:noProof/>
            <w:webHidden/>
          </w:rPr>
          <w:tab/>
        </w:r>
        <w:r>
          <w:rPr>
            <w:noProof/>
            <w:webHidden/>
          </w:rPr>
          <w:fldChar w:fldCharType="begin"/>
        </w:r>
        <w:r>
          <w:rPr>
            <w:noProof/>
            <w:webHidden/>
          </w:rPr>
          <w:instrText xml:space="preserve"> PAGEREF _Toc97819867 \h </w:instrText>
        </w:r>
        <w:r>
          <w:rPr>
            <w:noProof/>
            <w:webHidden/>
          </w:rPr>
        </w:r>
        <w:r>
          <w:rPr>
            <w:noProof/>
            <w:webHidden/>
          </w:rPr>
          <w:fldChar w:fldCharType="separate"/>
        </w:r>
        <w:r>
          <w:rPr>
            <w:noProof/>
            <w:webHidden/>
          </w:rPr>
          <w:t>62</w:t>
        </w:r>
        <w:r>
          <w:rPr>
            <w:noProof/>
            <w:webHidden/>
          </w:rPr>
          <w:fldChar w:fldCharType="end"/>
        </w:r>
      </w:hyperlink>
    </w:p>
    <w:p w14:paraId="6B5A828C" w14:textId="2BF5D6F9"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8"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22</w:t>
        </w:r>
        <w:r w:rsidRPr="00882276">
          <w:rPr>
            <w:rStyle w:val="Hyperlink"/>
            <w:rFonts w:ascii="Times New Roman" w:hAnsi="Times New Roman"/>
            <w:noProof/>
          </w:rPr>
          <w:t>: Las 18 competencias organizadas de acuerdo con los seis aspectos de los docentes y los tres niveles</w:t>
        </w:r>
        <w:r>
          <w:rPr>
            <w:noProof/>
            <w:webHidden/>
          </w:rPr>
          <w:tab/>
        </w:r>
        <w:r>
          <w:rPr>
            <w:noProof/>
            <w:webHidden/>
          </w:rPr>
          <w:fldChar w:fldCharType="begin"/>
        </w:r>
        <w:r>
          <w:rPr>
            <w:noProof/>
            <w:webHidden/>
          </w:rPr>
          <w:instrText xml:space="preserve"> PAGEREF _Toc97819868 \h </w:instrText>
        </w:r>
        <w:r>
          <w:rPr>
            <w:noProof/>
            <w:webHidden/>
          </w:rPr>
        </w:r>
        <w:r>
          <w:rPr>
            <w:noProof/>
            <w:webHidden/>
          </w:rPr>
          <w:fldChar w:fldCharType="separate"/>
        </w:r>
        <w:r>
          <w:rPr>
            <w:noProof/>
            <w:webHidden/>
          </w:rPr>
          <w:t>63</w:t>
        </w:r>
        <w:r>
          <w:rPr>
            <w:noProof/>
            <w:webHidden/>
          </w:rPr>
          <w:fldChar w:fldCharType="end"/>
        </w:r>
      </w:hyperlink>
    </w:p>
    <w:p w14:paraId="0A4F29AD" w14:textId="1D484BED" w:rsidR="00DB5646" w:rsidRDefault="00DB5646">
      <w:pPr>
        <w:pStyle w:val="TableofFigures"/>
        <w:tabs>
          <w:tab w:val="right" w:leader="dot" w:pos="9350"/>
        </w:tabs>
        <w:rPr>
          <w:rFonts w:eastAsiaTheme="minorEastAsia" w:cstheme="minorBidi"/>
          <w:smallCaps w:val="0"/>
          <w:noProof/>
          <w:sz w:val="22"/>
          <w:szCs w:val="22"/>
          <w:lang w:val="en-US"/>
        </w:rPr>
      </w:pPr>
      <w:hyperlink w:anchor="_Toc97819869"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23</w:t>
        </w:r>
        <w:r w:rsidRPr="00882276">
          <w:rPr>
            <w:rStyle w:val="Hyperlink"/>
            <w:rFonts w:ascii="Times New Roman" w:hAnsi="Times New Roman"/>
            <w:noProof/>
          </w:rPr>
          <w:t>: Objetivos del Nivel 1</w:t>
        </w:r>
        <w:r>
          <w:rPr>
            <w:noProof/>
            <w:webHidden/>
          </w:rPr>
          <w:tab/>
        </w:r>
        <w:r>
          <w:rPr>
            <w:noProof/>
            <w:webHidden/>
          </w:rPr>
          <w:fldChar w:fldCharType="begin"/>
        </w:r>
        <w:r>
          <w:rPr>
            <w:noProof/>
            <w:webHidden/>
          </w:rPr>
          <w:instrText xml:space="preserve"> PAGEREF _Toc97819869 \h </w:instrText>
        </w:r>
        <w:r>
          <w:rPr>
            <w:noProof/>
            <w:webHidden/>
          </w:rPr>
        </w:r>
        <w:r>
          <w:rPr>
            <w:noProof/>
            <w:webHidden/>
          </w:rPr>
          <w:fldChar w:fldCharType="separate"/>
        </w:r>
        <w:r>
          <w:rPr>
            <w:noProof/>
            <w:webHidden/>
          </w:rPr>
          <w:t>63</w:t>
        </w:r>
        <w:r>
          <w:rPr>
            <w:noProof/>
            <w:webHidden/>
          </w:rPr>
          <w:fldChar w:fldCharType="end"/>
        </w:r>
      </w:hyperlink>
    </w:p>
    <w:p w14:paraId="19FE8C38" w14:textId="22D9F121" w:rsidR="00DB5646" w:rsidRDefault="00DB5646">
      <w:pPr>
        <w:pStyle w:val="TableofFigures"/>
        <w:tabs>
          <w:tab w:val="right" w:leader="dot" w:pos="9350"/>
        </w:tabs>
        <w:rPr>
          <w:rFonts w:eastAsiaTheme="minorEastAsia" w:cstheme="minorBidi"/>
          <w:smallCaps w:val="0"/>
          <w:noProof/>
          <w:sz w:val="22"/>
          <w:szCs w:val="22"/>
          <w:lang w:val="en-US"/>
        </w:rPr>
      </w:pPr>
      <w:hyperlink w:anchor="_Toc97819870"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24</w:t>
        </w:r>
        <w:r w:rsidRPr="00882276">
          <w:rPr>
            <w:rStyle w:val="Hyperlink"/>
            <w:rFonts w:ascii="Times New Roman" w:hAnsi="Times New Roman"/>
            <w:noProof/>
          </w:rPr>
          <w:t>: Objetivos del Nivel 2</w:t>
        </w:r>
        <w:r>
          <w:rPr>
            <w:noProof/>
            <w:webHidden/>
          </w:rPr>
          <w:tab/>
        </w:r>
        <w:r>
          <w:rPr>
            <w:noProof/>
            <w:webHidden/>
          </w:rPr>
          <w:fldChar w:fldCharType="begin"/>
        </w:r>
        <w:r>
          <w:rPr>
            <w:noProof/>
            <w:webHidden/>
          </w:rPr>
          <w:instrText xml:space="preserve"> PAGEREF _Toc97819870 \h </w:instrText>
        </w:r>
        <w:r>
          <w:rPr>
            <w:noProof/>
            <w:webHidden/>
          </w:rPr>
        </w:r>
        <w:r>
          <w:rPr>
            <w:noProof/>
            <w:webHidden/>
          </w:rPr>
          <w:fldChar w:fldCharType="separate"/>
        </w:r>
        <w:r>
          <w:rPr>
            <w:noProof/>
            <w:webHidden/>
          </w:rPr>
          <w:t>64</w:t>
        </w:r>
        <w:r>
          <w:rPr>
            <w:noProof/>
            <w:webHidden/>
          </w:rPr>
          <w:fldChar w:fldCharType="end"/>
        </w:r>
      </w:hyperlink>
    </w:p>
    <w:p w14:paraId="555606ED" w14:textId="737E77AF" w:rsidR="00DB5646" w:rsidRDefault="00DB5646">
      <w:pPr>
        <w:pStyle w:val="TableofFigures"/>
        <w:tabs>
          <w:tab w:val="right" w:leader="dot" w:pos="9350"/>
        </w:tabs>
        <w:rPr>
          <w:rFonts w:eastAsiaTheme="minorEastAsia" w:cstheme="minorBidi"/>
          <w:smallCaps w:val="0"/>
          <w:noProof/>
          <w:sz w:val="22"/>
          <w:szCs w:val="22"/>
          <w:lang w:val="en-US"/>
        </w:rPr>
      </w:pPr>
      <w:hyperlink w:anchor="_Toc97819871"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25</w:t>
        </w:r>
        <w:r w:rsidRPr="00882276">
          <w:rPr>
            <w:rStyle w:val="Hyperlink"/>
            <w:rFonts w:ascii="Times New Roman" w:hAnsi="Times New Roman"/>
            <w:noProof/>
          </w:rPr>
          <w:t>: Objetivos del Nivel 3</w:t>
        </w:r>
        <w:r>
          <w:rPr>
            <w:noProof/>
            <w:webHidden/>
          </w:rPr>
          <w:tab/>
        </w:r>
        <w:r>
          <w:rPr>
            <w:noProof/>
            <w:webHidden/>
          </w:rPr>
          <w:fldChar w:fldCharType="begin"/>
        </w:r>
        <w:r>
          <w:rPr>
            <w:noProof/>
            <w:webHidden/>
          </w:rPr>
          <w:instrText xml:space="preserve"> PAGEREF _Toc97819871 \h </w:instrText>
        </w:r>
        <w:r>
          <w:rPr>
            <w:noProof/>
            <w:webHidden/>
          </w:rPr>
        </w:r>
        <w:r>
          <w:rPr>
            <w:noProof/>
            <w:webHidden/>
          </w:rPr>
          <w:fldChar w:fldCharType="separate"/>
        </w:r>
        <w:r>
          <w:rPr>
            <w:noProof/>
            <w:webHidden/>
          </w:rPr>
          <w:t>64</w:t>
        </w:r>
        <w:r>
          <w:rPr>
            <w:noProof/>
            <w:webHidden/>
          </w:rPr>
          <w:fldChar w:fldCharType="end"/>
        </w:r>
      </w:hyperlink>
    </w:p>
    <w:p w14:paraId="60548FFB" w14:textId="1998DBC4" w:rsidR="00DB5646" w:rsidRDefault="00DB5646">
      <w:pPr>
        <w:pStyle w:val="TableofFigures"/>
        <w:tabs>
          <w:tab w:val="right" w:leader="dot" w:pos="9350"/>
        </w:tabs>
        <w:rPr>
          <w:rFonts w:eastAsiaTheme="minorEastAsia" w:cstheme="minorBidi"/>
          <w:smallCaps w:val="0"/>
          <w:noProof/>
          <w:sz w:val="22"/>
          <w:szCs w:val="22"/>
          <w:lang w:val="en-US"/>
        </w:rPr>
      </w:pPr>
      <w:hyperlink w:anchor="_Toc97819872" w:history="1">
        <w:r w:rsidRPr="00882276">
          <w:rPr>
            <w:rStyle w:val="Hyperlink"/>
            <w:rFonts w:ascii="Times New Roman" w:hAnsi="Times New Roman"/>
            <w:noProof/>
          </w:rPr>
          <w:t xml:space="preserve">Figura </w:t>
        </w:r>
        <w:r w:rsidRPr="00882276">
          <w:rPr>
            <w:rStyle w:val="Hyperlink"/>
            <w:rFonts w:ascii="Times New Roman" w:hAnsi="Times New Roman" w:cs="Times New Roman"/>
            <w:noProof/>
          </w:rPr>
          <w:t>26</w:t>
        </w:r>
        <w:r w:rsidRPr="00882276">
          <w:rPr>
            <w:rStyle w:val="Hyperlink"/>
            <w:rFonts w:ascii="Times New Roman" w:hAnsi="Times New Roman"/>
            <w:noProof/>
          </w:rPr>
          <w:t>: Competencias del Nivel 1</w:t>
        </w:r>
        <w:r>
          <w:rPr>
            <w:noProof/>
            <w:webHidden/>
          </w:rPr>
          <w:tab/>
        </w:r>
        <w:r>
          <w:rPr>
            <w:noProof/>
            <w:webHidden/>
          </w:rPr>
          <w:fldChar w:fldCharType="begin"/>
        </w:r>
        <w:r>
          <w:rPr>
            <w:noProof/>
            <w:webHidden/>
          </w:rPr>
          <w:instrText xml:space="preserve"> PAGEREF _Toc97819872 \h </w:instrText>
        </w:r>
        <w:r>
          <w:rPr>
            <w:noProof/>
            <w:webHidden/>
          </w:rPr>
        </w:r>
        <w:r>
          <w:rPr>
            <w:noProof/>
            <w:webHidden/>
          </w:rPr>
          <w:fldChar w:fldCharType="separate"/>
        </w:r>
        <w:r>
          <w:rPr>
            <w:noProof/>
            <w:webHidden/>
          </w:rPr>
          <w:t>65</w:t>
        </w:r>
        <w:r>
          <w:rPr>
            <w:noProof/>
            <w:webHidden/>
          </w:rPr>
          <w:fldChar w:fldCharType="end"/>
        </w:r>
      </w:hyperlink>
    </w:p>
    <w:p w14:paraId="2E3E60C6" w14:textId="272480E1" w:rsidR="00AD4BC9" w:rsidRDefault="009173EB">
      <w:pPr>
        <w:rPr>
          <w:b/>
        </w:rPr>
      </w:pPr>
      <w:r>
        <w:rPr>
          <w:b/>
        </w:rPr>
        <w:fldChar w:fldCharType="end"/>
      </w:r>
    </w:p>
    <w:p w14:paraId="290971BF" w14:textId="77777777" w:rsidR="005238F1" w:rsidRDefault="005238F1"/>
    <w:p w14:paraId="6788C084" w14:textId="423A55B6" w:rsidR="00AD3C7C" w:rsidRPr="00E9253E" w:rsidRDefault="00AD3C7C" w:rsidP="00AD3C7C">
      <w:pPr>
        <w:pStyle w:val="Heading1"/>
        <w:jc w:val="center"/>
        <w:rPr>
          <w:rFonts w:ascii="Times New Roman" w:hAnsi="Times New Roman" w:cs="Times New Roman"/>
          <w:b/>
          <w:bCs/>
          <w:color w:val="auto"/>
        </w:rPr>
      </w:pPr>
      <w:bookmarkStart w:id="24" w:name="_Toc97819781"/>
      <w:r>
        <w:rPr>
          <w:rFonts w:ascii="Times New Roman" w:hAnsi="Times New Roman"/>
          <w:b/>
          <w:color w:val="auto"/>
        </w:rPr>
        <w:t>Resumen</w:t>
      </w:r>
      <w:bookmarkEnd w:id="24"/>
    </w:p>
    <w:p w14:paraId="694E4447" w14:textId="7FC992A5" w:rsidR="00AD3C7C" w:rsidRDefault="00E84CD2" w:rsidP="00E84CD2">
      <w:pPr>
        <w:jc w:val="both"/>
        <w:rPr>
          <w:rFonts w:ascii="Times New Roman" w:hAnsi="Times New Roman" w:cs="Times New Roman"/>
          <w:sz w:val="24"/>
          <w:szCs w:val="24"/>
        </w:rPr>
      </w:pPr>
      <w:r>
        <w:rPr>
          <w:rFonts w:ascii="Times New Roman" w:hAnsi="Times New Roman"/>
          <w:sz w:val="24"/>
        </w:rPr>
        <w:t xml:space="preserve">Esta investigación informa sobre los factores que influyen en la integración de las tecnologías educativas y el impacto que tienen estos factores entre los docentes </w:t>
      </w:r>
      <w:r w:rsidR="00B4034F">
        <w:rPr>
          <w:rFonts w:ascii="Times New Roman" w:hAnsi="Times New Roman"/>
          <w:sz w:val="24"/>
        </w:rPr>
        <w:t>en su plenitud y madurez laboral</w:t>
      </w:r>
      <w:r>
        <w:rPr>
          <w:rFonts w:ascii="Times New Roman" w:hAnsi="Times New Roman"/>
          <w:sz w:val="24"/>
        </w:rPr>
        <w:t xml:space="preserve"> en Dominica State College. </w:t>
      </w:r>
      <w:r w:rsidR="007673B1">
        <w:rPr>
          <w:rFonts w:ascii="Times New Roman" w:hAnsi="Times New Roman"/>
          <w:sz w:val="24"/>
        </w:rPr>
        <w:t xml:space="preserve">Usando Google </w:t>
      </w:r>
      <w:proofErr w:type="spellStart"/>
      <w:r w:rsidR="007673B1">
        <w:rPr>
          <w:rFonts w:ascii="Times New Roman" w:hAnsi="Times New Roman"/>
          <w:sz w:val="24"/>
        </w:rPr>
        <w:t>Forms</w:t>
      </w:r>
      <w:proofErr w:type="spellEnd"/>
      <w:r w:rsidR="007673B1">
        <w:rPr>
          <w:rFonts w:ascii="Times New Roman" w:hAnsi="Times New Roman"/>
          <w:sz w:val="24"/>
        </w:rPr>
        <w:t xml:space="preserve">, </w:t>
      </w:r>
      <w:r w:rsidR="0078469B">
        <w:rPr>
          <w:rFonts w:ascii="Times New Roman" w:hAnsi="Times New Roman"/>
          <w:sz w:val="24"/>
        </w:rPr>
        <w:t xml:space="preserve">a los profesores y los estudiantes </w:t>
      </w:r>
      <w:r w:rsidR="007673B1">
        <w:rPr>
          <w:rFonts w:ascii="Times New Roman" w:hAnsi="Times New Roman"/>
          <w:sz w:val="24"/>
        </w:rPr>
        <w:t>s</w:t>
      </w:r>
      <w:r>
        <w:rPr>
          <w:rFonts w:ascii="Times New Roman" w:hAnsi="Times New Roman"/>
          <w:sz w:val="24"/>
        </w:rPr>
        <w:t xml:space="preserve">e </w:t>
      </w:r>
      <w:r w:rsidR="0078469B">
        <w:rPr>
          <w:rFonts w:ascii="Times New Roman" w:hAnsi="Times New Roman"/>
          <w:sz w:val="24"/>
        </w:rPr>
        <w:t xml:space="preserve">les </w:t>
      </w:r>
      <w:r>
        <w:rPr>
          <w:rFonts w:ascii="Times New Roman" w:hAnsi="Times New Roman"/>
          <w:sz w:val="24"/>
        </w:rPr>
        <w:t>administraron tres juegos de cuestionarios, además de uno específicamente diseñado para profesores de 40 años o más (es decir,</w:t>
      </w:r>
      <w:r w:rsidR="0078469B">
        <w:rPr>
          <w:rFonts w:ascii="Times New Roman" w:hAnsi="Times New Roman"/>
          <w:sz w:val="24"/>
        </w:rPr>
        <w:t xml:space="preserve"> docentes</w:t>
      </w:r>
      <w:r w:rsidR="00235B54">
        <w:rPr>
          <w:rFonts w:ascii="Times New Roman" w:hAnsi="Times New Roman"/>
          <w:sz w:val="24"/>
        </w:rPr>
        <w:t xml:space="preserve"> </w:t>
      </w:r>
      <w:r w:rsidR="00B4034F">
        <w:rPr>
          <w:rFonts w:ascii="Times New Roman" w:hAnsi="Times New Roman"/>
          <w:sz w:val="24"/>
        </w:rPr>
        <w:t>en su plenitud y madurez laboral</w:t>
      </w:r>
      <w:r>
        <w:rPr>
          <w:rFonts w:ascii="Times New Roman" w:hAnsi="Times New Roman"/>
          <w:sz w:val="24"/>
        </w:rPr>
        <w:t xml:space="preserve">). </w:t>
      </w:r>
    </w:p>
    <w:p w14:paraId="3368350F" w14:textId="231D8BE3" w:rsidR="00981751" w:rsidRDefault="00981751" w:rsidP="00E84CD2">
      <w:pPr>
        <w:jc w:val="both"/>
        <w:rPr>
          <w:rFonts w:ascii="Times New Roman" w:hAnsi="Times New Roman" w:cs="Times New Roman"/>
          <w:sz w:val="24"/>
          <w:szCs w:val="24"/>
        </w:rPr>
      </w:pPr>
      <w:r>
        <w:rPr>
          <w:rFonts w:ascii="Times New Roman" w:hAnsi="Times New Roman"/>
          <w:sz w:val="24"/>
        </w:rPr>
        <w:t xml:space="preserve">Un total de 491 personas participaron en la encuesta para estudiantes, mientras que 11 personas </w:t>
      </w:r>
      <w:r w:rsidR="00C223F0">
        <w:rPr>
          <w:rFonts w:ascii="Times New Roman" w:hAnsi="Times New Roman"/>
          <w:sz w:val="24"/>
        </w:rPr>
        <w:t xml:space="preserve">participaron en </w:t>
      </w:r>
      <w:r>
        <w:rPr>
          <w:rFonts w:ascii="Times New Roman" w:hAnsi="Times New Roman"/>
          <w:sz w:val="24"/>
        </w:rPr>
        <w:t xml:space="preserve">la encuesta para docentes </w:t>
      </w:r>
      <w:r w:rsidR="00B4034F">
        <w:rPr>
          <w:rFonts w:ascii="Times New Roman" w:hAnsi="Times New Roman"/>
          <w:sz w:val="24"/>
        </w:rPr>
        <w:t>en su plenitud y madurez laboral</w:t>
      </w:r>
      <w:r>
        <w:rPr>
          <w:rFonts w:ascii="Times New Roman" w:hAnsi="Times New Roman"/>
          <w:sz w:val="24"/>
        </w:rPr>
        <w:t xml:space="preserve">, y 33 </w:t>
      </w:r>
      <w:r w:rsidR="00C223F0">
        <w:rPr>
          <w:rFonts w:ascii="Times New Roman" w:hAnsi="Times New Roman"/>
          <w:sz w:val="24"/>
        </w:rPr>
        <w:t>lo hicieron en</w:t>
      </w:r>
      <w:r>
        <w:rPr>
          <w:rFonts w:ascii="Times New Roman" w:hAnsi="Times New Roman"/>
          <w:sz w:val="24"/>
        </w:rPr>
        <w:t xml:space="preserve"> la encuesta general.</w:t>
      </w:r>
    </w:p>
    <w:p w14:paraId="41D2A68A" w14:textId="1949A5E5" w:rsidR="00FF1763" w:rsidRPr="00E84CD2" w:rsidRDefault="00FF1763" w:rsidP="00E84CD2">
      <w:pPr>
        <w:jc w:val="both"/>
        <w:rPr>
          <w:rFonts w:ascii="Times New Roman" w:hAnsi="Times New Roman" w:cs="Times New Roman"/>
          <w:sz w:val="24"/>
          <w:szCs w:val="24"/>
        </w:rPr>
      </w:pPr>
      <w:r>
        <w:rPr>
          <w:rFonts w:ascii="Times New Roman" w:hAnsi="Times New Roman"/>
          <w:sz w:val="24"/>
        </w:rPr>
        <w:t xml:space="preserve">El estudio encontró que tanto los </w:t>
      </w:r>
      <w:r w:rsidR="0032264C">
        <w:rPr>
          <w:rFonts w:ascii="Times New Roman" w:hAnsi="Times New Roman"/>
          <w:sz w:val="24"/>
        </w:rPr>
        <w:t>docentes</w:t>
      </w:r>
      <w:r>
        <w:rPr>
          <w:rFonts w:ascii="Times New Roman" w:hAnsi="Times New Roman"/>
          <w:sz w:val="24"/>
        </w:rPr>
        <w:t xml:space="preserve"> como los estudiantes pudieron hacer fácilmente la transición al aprendizaje en línea al incorporar tecnologías educativas en sus actividades de enseñanza. El estudio también encontró que, en promedio, un hogar que utiliza tanto banda ancha fija como datos móviles gasta alrededor de US</w:t>
      </w:r>
      <w:r w:rsidR="0032264C">
        <w:rPr>
          <w:rFonts w:ascii="Times New Roman" w:hAnsi="Times New Roman"/>
          <w:sz w:val="24"/>
        </w:rPr>
        <w:t>D </w:t>
      </w:r>
      <w:r>
        <w:rPr>
          <w:rFonts w:ascii="Times New Roman" w:hAnsi="Times New Roman"/>
          <w:sz w:val="24"/>
        </w:rPr>
        <w:t xml:space="preserve">57 por mes. Los profesores de la Facultad de Artes y Ciencias utilizaron las tecnologías educativas en sus actividades docentes mucho más que los de las demás facultades. </w:t>
      </w:r>
    </w:p>
    <w:p w14:paraId="564316BA" w14:textId="77777777" w:rsidR="00521BD9" w:rsidRDefault="00521BD9" w:rsidP="00E84CD2">
      <w:pPr>
        <w:jc w:val="both"/>
        <w:rPr>
          <w:rFonts w:ascii="Times New Roman" w:hAnsi="Times New Roman" w:cs="Times New Roman"/>
          <w:sz w:val="24"/>
          <w:szCs w:val="24"/>
        </w:rPr>
      </w:pPr>
    </w:p>
    <w:p w14:paraId="70F6E010" w14:textId="0271FE3A" w:rsidR="00AD4BC9" w:rsidRPr="0003200C" w:rsidRDefault="00521BD9" w:rsidP="0003200C">
      <w:pPr>
        <w:jc w:val="both"/>
        <w:rPr>
          <w:rFonts w:ascii="Times New Roman" w:hAnsi="Times New Roman" w:cs="Times New Roman"/>
          <w:sz w:val="24"/>
          <w:szCs w:val="24"/>
        </w:rPr>
      </w:pPr>
      <w:r>
        <w:rPr>
          <w:rFonts w:ascii="Times New Roman" w:hAnsi="Times New Roman"/>
          <w:b/>
          <w:bCs/>
          <w:sz w:val="24"/>
        </w:rPr>
        <w:t>Palabras clave:</w:t>
      </w:r>
      <w:r>
        <w:rPr>
          <w:rFonts w:ascii="Times New Roman" w:hAnsi="Times New Roman"/>
          <w:sz w:val="24"/>
        </w:rPr>
        <w:t xml:space="preserve"> </w:t>
      </w:r>
      <w:proofErr w:type="spellStart"/>
      <w:r>
        <w:rPr>
          <w:rFonts w:ascii="Times New Roman" w:hAnsi="Times New Roman"/>
          <w:sz w:val="24"/>
        </w:rPr>
        <w:t>EdTech</w:t>
      </w:r>
      <w:proofErr w:type="spellEnd"/>
      <w:r>
        <w:rPr>
          <w:rFonts w:ascii="Times New Roman" w:hAnsi="Times New Roman"/>
          <w:sz w:val="24"/>
        </w:rPr>
        <w:t>, tecnología</w:t>
      </w:r>
      <w:r w:rsidR="0032264C">
        <w:rPr>
          <w:rFonts w:ascii="Times New Roman" w:hAnsi="Times New Roman"/>
          <w:sz w:val="24"/>
        </w:rPr>
        <w:t>s</w:t>
      </w:r>
      <w:r>
        <w:rPr>
          <w:rFonts w:ascii="Times New Roman" w:hAnsi="Times New Roman"/>
          <w:sz w:val="24"/>
        </w:rPr>
        <w:t xml:space="preserve"> educativa</w:t>
      </w:r>
      <w:r w:rsidR="0032264C">
        <w:rPr>
          <w:rFonts w:ascii="Times New Roman" w:hAnsi="Times New Roman"/>
          <w:sz w:val="24"/>
        </w:rPr>
        <w:t>s</w:t>
      </w:r>
      <w:r>
        <w:rPr>
          <w:rFonts w:ascii="Times New Roman" w:hAnsi="Times New Roman"/>
          <w:sz w:val="24"/>
        </w:rPr>
        <w:t>, evaluación de tecnología</w:t>
      </w:r>
      <w:r w:rsidR="0032264C">
        <w:rPr>
          <w:rFonts w:ascii="Times New Roman" w:hAnsi="Times New Roman"/>
          <w:sz w:val="24"/>
        </w:rPr>
        <w:t>s</w:t>
      </w:r>
      <w:r>
        <w:rPr>
          <w:rFonts w:ascii="Times New Roman" w:hAnsi="Times New Roman"/>
          <w:sz w:val="24"/>
        </w:rPr>
        <w:t xml:space="preserve"> educativa</w:t>
      </w:r>
      <w:r w:rsidR="0032264C">
        <w:rPr>
          <w:rFonts w:ascii="Times New Roman" w:hAnsi="Times New Roman"/>
          <w:sz w:val="24"/>
        </w:rPr>
        <w:t>s</w:t>
      </w:r>
      <w:r>
        <w:rPr>
          <w:rFonts w:ascii="Times New Roman" w:hAnsi="Times New Roman"/>
          <w:sz w:val="24"/>
        </w:rPr>
        <w:t>, integración de tecnología</w:t>
      </w:r>
      <w:r w:rsidR="00C7288A">
        <w:rPr>
          <w:rFonts w:ascii="Times New Roman" w:hAnsi="Times New Roman"/>
          <w:sz w:val="24"/>
        </w:rPr>
        <w:t>s</w:t>
      </w:r>
      <w:r>
        <w:rPr>
          <w:rFonts w:ascii="Times New Roman" w:hAnsi="Times New Roman"/>
          <w:sz w:val="24"/>
        </w:rPr>
        <w:t xml:space="preserve"> educativa</w:t>
      </w:r>
      <w:r w:rsidR="00C7288A">
        <w:rPr>
          <w:rFonts w:ascii="Times New Roman" w:hAnsi="Times New Roman"/>
          <w:sz w:val="24"/>
        </w:rPr>
        <w:t>s</w:t>
      </w:r>
      <w:r>
        <w:rPr>
          <w:rFonts w:ascii="Times New Roman" w:hAnsi="Times New Roman"/>
          <w:sz w:val="24"/>
        </w:rPr>
        <w:t xml:space="preserve"> </w:t>
      </w:r>
      <w:r w:rsidR="00C7288A">
        <w:rPr>
          <w:rFonts w:ascii="Times New Roman" w:hAnsi="Times New Roman"/>
          <w:sz w:val="24"/>
        </w:rPr>
        <w:t>por parte de</w:t>
      </w:r>
      <w:r>
        <w:rPr>
          <w:rFonts w:ascii="Times New Roman" w:hAnsi="Times New Roman"/>
          <w:sz w:val="24"/>
        </w:rPr>
        <w:t xml:space="preserve"> docentes </w:t>
      </w:r>
      <w:r w:rsidR="00B4034F">
        <w:rPr>
          <w:rFonts w:ascii="Times New Roman" w:hAnsi="Times New Roman"/>
          <w:sz w:val="24"/>
        </w:rPr>
        <w:t>en su plenitud y madurez laboral</w:t>
      </w:r>
      <w:r>
        <w:rPr>
          <w:rFonts w:ascii="Times New Roman" w:hAnsi="Times New Roman"/>
          <w:sz w:val="24"/>
        </w:rPr>
        <w:br w:type="page"/>
      </w:r>
      <w:r>
        <w:rPr>
          <w:noProof/>
        </w:rPr>
        <mc:AlternateContent>
          <mc:Choice Requires="wps">
            <w:drawing>
              <wp:anchor distT="0" distB="0" distL="114300" distR="114300" simplePos="0" relativeHeight="251654144" behindDoc="0" locked="0" layoutInCell="1" allowOverlap="1" wp14:anchorId="20BAD4DE" wp14:editId="24D9F865">
                <wp:simplePos x="0" y="0"/>
                <wp:positionH relativeFrom="column">
                  <wp:posOffset>-631276</wp:posOffset>
                </wp:positionH>
                <wp:positionV relativeFrom="paragraph">
                  <wp:posOffset>4990447</wp:posOffset>
                </wp:positionV>
                <wp:extent cx="2885303" cy="143338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85303" cy="1433384"/>
                        </a:xfrm>
                        <a:prstGeom prst="rect">
                          <a:avLst/>
                        </a:prstGeom>
                        <a:noFill/>
                        <a:ln w="6350">
                          <a:noFill/>
                        </a:ln>
                      </wps:spPr>
                      <wps:txbx>
                        <w:txbxContent>
                          <w:p w14:paraId="3B4821E4" w14:textId="70A1ED50" w:rsidR="00EE4D90" w:rsidRPr="00B87A41" w:rsidRDefault="00EE4D90" w:rsidP="00EE4D90">
                            <w:pPr>
                              <w:jc w:val="center"/>
                              <w:rPr>
                                <w:rFonts w:ascii="Harlow Solid Italic" w:hAnsi="Harlow Solid Italic"/>
                                <w:b/>
                                <w:bCs/>
                                <w:color w:val="FFFFFF" w:themeColor="background1"/>
                                <w:sz w:val="72"/>
                                <w:szCs w:val="72"/>
                              </w:rPr>
                            </w:pPr>
                            <w:r>
                              <w:rPr>
                                <w:rFonts w:ascii="Harlow Solid Italic" w:hAnsi="Harlow Solid Italic"/>
                                <w:b/>
                                <w:color w:val="FFFFFF" w:themeColor="background1"/>
                                <w:sz w:val="72"/>
                              </w:rPr>
                              <w:t>Resumen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AD4DE" id="Text Box 29" o:spid="_x0000_s1029" type="#_x0000_t202" style="position:absolute;left:0;text-align:left;margin-left:-49.7pt;margin-top:392.95pt;width:227.2pt;height:112.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w9HQIAADQEAAAOAAAAZHJzL2Uyb0RvYy54bWysU8tu2zAQvBfoPxC815IsO3U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" filled="f" stroked="f" strokeweight=".5pt">
                <v:textbox>
                  <w:txbxContent>
                    <w:p w14:paraId="3B4821E4" w14:textId="70A1ED50" w:rsidR="00EE4D90" w:rsidRPr="00B87A41" w:rsidRDefault="00EE4D90" w:rsidP="00EE4D90">
                      <w:pPr>
                        <w:jc w:val="center"/>
                        <w:rPr>
                          <w:rFonts w:ascii="Harlow Solid Italic" w:hAnsi="Harlow Solid Italic"/>
                          <w:b/>
                          <w:bCs/>
                          <w:color w:val="FFFFFF" w:themeColor="background1"/>
                          <w:sz w:val="72"/>
                          <w:szCs w:val="72"/>
                        </w:rPr>
                      </w:pPr>
                      <w:r>
                        <w:rPr>
                          <w:rFonts w:ascii="Harlow Solid Italic" w:hAnsi="Harlow Solid Italic"/>
                          <w:b/>
                          <w:color w:val="FFFFFF" w:themeColor="background1"/>
                          <w:sz w:val="72"/>
                        </w:rPr>
                        <w:t>Resumen ejecutivo</w:t>
                      </w:r>
                    </w:p>
                  </w:txbxContent>
                </v:textbox>
              </v:shape>
            </w:pict>
          </mc:Fallback>
        </mc:AlternateContent>
      </w:r>
    </w:p>
    <w:p w14:paraId="173B9F3A" w14:textId="2080AF3E" w:rsidR="00C62E09" w:rsidRPr="00CA45BE" w:rsidRDefault="00A33ECD" w:rsidP="00A33ECD">
      <w:pPr>
        <w:pStyle w:val="Heading1"/>
        <w:ind w:left="360"/>
        <w:rPr>
          <w:rFonts w:ascii="Times New Roman" w:hAnsi="Times New Roman" w:cs="Times New Roman"/>
          <w:b/>
          <w:bCs/>
          <w:color w:val="auto"/>
        </w:rPr>
      </w:pPr>
      <w:bookmarkStart w:id="25" w:name="_Toc97819782"/>
      <w:r>
        <w:rPr>
          <w:rFonts w:ascii="Times New Roman" w:hAnsi="Times New Roman"/>
          <w:b/>
          <w:color w:val="auto"/>
        </w:rPr>
        <w:lastRenderedPageBreak/>
        <w:t>Capítulo 1.</w:t>
      </w:r>
      <w:r w:rsidR="00EF414F">
        <w:rPr>
          <w:rFonts w:ascii="Times New Roman" w:hAnsi="Times New Roman"/>
          <w:b/>
          <w:color w:val="auto"/>
        </w:rPr>
        <w:t>0.</w:t>
      </w:r>
      <w:r>
        <w:rPr>
          <w:rFonts w:ascii="Times New Roman" w:hAnsi="Times New Roman"/>
          <w:b/>
          <w:color w:val="auto"/>
        </w:rPr>
        <w:t xml:space="preserve"> </w:t>
      </w:r>
      <w:r w:rsidR="00C62E09">
        <w:rPr>
          <w:rFonts w:ascii="Times New Roman" w:hAnsi="Times New Roman"/>
          <w:b/>
          <w:color w:val="auto"/>
        </w:rPr>
        <w:t>Resumen ejecutivo</w:t>
      </w:r>
      <w:bookmarkEnd w:id="25"/>
    </w:p>
    <w:p w14:paraId="212B4DCF" w14:textId="628C5C2D" w:rsidR="00AD4BC9" w:rsidRDefault="00AD4BC9" w:rsidP="00D27B92">
      <w:pPr>
        <w:jc w:val="both"/>
        <w:rPr>
          <w:sz w:val="24"/>
          <w:szCs w:val="24"/>
        </w:rPr>
      </w:pPr>
    </w:p>
    <w:p w14:paraId="1962F007" w14:textId="7A3E49B1" w:rsidR="0038229A" w:rsidRDefault="0038229A" w:rsidP="0038229A">
      <w:pPr>
        <w:jc w:val="both"/>
        <w:rPr>
          <w:rFonts w:ascii="Times New Roman" w:hAnsi="Times New Roman" w:cs="Times New Roman"/>
          <w:spacing w:val="-2"/>
          <w:sz w:val="24"/>
          <w:szCs w:val="24"/>
        </w:rPr>
      </w:pPr>
      <w:r>
        <w:rPr>
          <w:rFonts w:ascii="Times New Roman" w:hAnsi="Times New Roman"/>
          <w:sz w:val="24"/>
        </w:rPr>
        <w:t xml:space="preserve">La pandemia de COVID-19 no transformó las tecnologías educativas en la educación superior, sino que aceleró y acentuó algunos problemas que </w:t>
      </w:r>
      <w:r w:rsidR="008A1CFD">
        <w:rPr>
          <w:rFonts w:ascii="Times New Roman" w:hAnsi="Times New Roman"/>
          <w:sz w:val="24"/>
        </w:rPr>
        <w:t>en apariencia no eran frecuentas</w:t>
      </w:r>
      <w:r>
        <w:rPr>
          <w:rFonts w:ascii="Times New Roman" w:hAnsi="Times New Roman"/>
          <w:sz w:val="24"/>
        </w:rPr>
        <w:t>. Naturalmente, esta era digital hered</w:t>
      </w:r>
      <w:r w:rsidR="008A1CFD">
        <w:rPr>
          <w:rFonts w:ascii="Times New Roman" w:hAnsi="Times New Roman"/>
          <w:sz w:val="24"/>
        </w:rPr>
        <w:t>ó</w:t>
      </w:r>
      <w:r>
        <w:rPr>
          <w:rFonts w:ascii="Times New Roman" w:hAnsi="Times New Roman"/>
          <w:sz w:val="24"/>
        </w:rPr>
        <w:t xml:space="preserve"> los desafíos tecnológicos que enfrentan las instituciones de educación superior, </w:t>
      </w:r>
      <w:r w:rsidR="008A1CFD">
        <w:rPr>
          <w:rFonts w:ascii="Times New Roman" w:hAnsi="Times New Roman"/>
          <w:sz w:val="24"/>
        </w:rPr>
        <w:t>entre ellos la universidad</w:t>
      </w:r>
      <w:r>
        <w:rPr>
          <w:rFonts w:ascii="Times New Roman" w:hAnsi="Times New Roman"/>
          <w:sz w:val="24"/>
        </w:rPr>
        <w:t xml:space="preserve"> Dominica State College. En línea con la </w:t>
      </w:r>
      <w:r w:rsidR="008A1CFD">
        <w:rPr>
          <w:rFonts w:ascii="Times New Roman" w:hAnsi="Times New Roman"/>
          <w:sz w:val="24"/>
        </w:rPr>
        <w:t xml:space="preserve">era </w:t>
      </w:r>
      <w:r>
        <w:rPr>
          <w:rFonts w:ascii="Times New Roman" w:hAnsi="Times New Roman"/>
          <w:sz w:val="24"/>
        </w:rPr>
        <w:t xml:space="preserve">digital, los usuarios digitales </w:t>
      </w:r>
      <w:r w:rsidR="008A1CFD">
        <w:rPr>
          <w:rFonts w:ascii="Times New Roman" w:hAnsi="Times New Roman"/>
          <w:sz w:val="24"/>
        </w:rPr>
        <w:t>de</w:t>
      </w:r>
      <w:r>
        <w:rPr>
          <w:rFonts w:ascii="Times New Roman" w:hAnsi="Times New Roman"/>
          <w:sz w:val="24"/>
        </w:rPr>
        <w:t xml:space="preserve"> Dominica State College, particularmente los docentes y los estudiantes</w:t>
      </w:r>
      <w:r w:rsidR="008A1CFD">
        <w:rPr>
          <w:rFonts w:ascii="Times New Roman" w:hAnsi="Times New Roman"/>
          <w:sz w:val="24"/>
        </w:rPr>
        <w:t>,</w:t>
      </w:r>
      <w:r>
        <w:rPr>
          <w:rFonts w:ascii="Times New Roman" w:hAnsi="Times New Roman"/>
          <w:sz w:val="24"/>
        </w:rPr>
        <w:t xml:space="preserve"> se conectan a través de banda ancha y datos móviles. Los profesores incorporan tecnologías educativas en sus </w:t>
      </w:r>
      <w:r w:rsidR="008A1CFD">
        <w:rPr>
          <w:rFonts w:ascii="Times New Roman" w:hAnsi="Times New Roman"/>
          <w:sz w:val="24"/>
        </w:rPr>
        <w:t>clases</w:t>
      </w:r>
      <w:r>
        <w:rPr>
          <w:rFonts w:ascii="Times New Roman" w:hAnsi="Times New Roman"/>
          <w:sz w:val="24"/>
        </w:rPr>
        <w:t xml:space="preserve"> para mejorar el contenido educativo que entrega</w:t>
      </w:r>
      <w:r w:rsidR="008A1CFD">
        <w:rPr>
          <w:rFonts w:ascii="Times New Roman" w:hAnsi="Times New Roman"/>
          <w:sz w:val="24"/>
        </w:rPr>
        <w:t>n</w:t>
      </w:r>
      <w:r>
        <w:rPr>
          <w:rFonts w:ascii="Times New Roman" w:hAnsi="Times New Roman"/>
          <w:sz w:val="24"/>
        </w:rPr>
        <w:t xml:space="preserve"> a los estudiantes. Esta investigación </w:t>
      </w:r>
      <w:r w:rsidR="008A1CFD">
        <w:rPr>
          <w:rFonts w:ascii="Times New Roman" w:hAnsi="Times New Roman"/>
          <w:sz w:val="24"/>
        </w:rPr>
        <w:t>se centró en</w:t>
      </w:r>
      <w:r>
        <w:rPr>
          <w:rFonts w:ascii="Times New Roman" w:hAnsi="Times New Roman"/>
          <w:sz w:val="24"/>
        </w:rPr>
        <w:t xml:space="preserve"> </w:t>
      </w:r>
      <w:r w:rsidR="008A1CFD">
        <w:rPr>
          <w:rFonts w:ascii="Times New Roman" w:hAnsi="Times New Roman"/>
          <w:sz w:val="24"/>
        </w:rPr>
        <w:t xml:space="preserve">los </w:t>
      </w:r>
      <w:r>
        <w:rPr>
          <w:rFonts w:ascii="Times New Roman" w:hAnsi="Times New Roman"/>
          <w:sz w:val="24"/>
        </w:rPr>
        <w:t xml:space="preserve">profesores </w:t>
      </w:r>
      <w:r w:rsidR="008A1CFD">
        <w:rPr>
          <w:rFonts w:ascii="Times New Roman" w:hAnsi="Times New Roman"/>
          <w:sz w:val="24"/>
        </w:rPr>
        <w:t xml:space="preserve">de Dominica State College </w:t>
      </w:r>
      <w:r w:rsidR="00235B54">
        <w:rPr>
          <w:rFonts w:ascii="Times New Roman" w:hAnsi="Times New Roman"/>
          <w:sz w:val="24"/>
        </w:rPr>
        <w:t xml:space="preserve">en </w:t>
      </w:r>
      <w:r w:rsidR="00B4034F">
        <w:rPr>
          <w:rFonts w:ascii="Times New Roman" w:hAnsi="Times New Roman"/>
          <w:sz w:val="24"/>
        </w:rPr>
        <w:t>su</w:t>
      </w:r>
      <w:r w:rsidR="00235B54">
        <w:rPr>
          <w:rFonts w:ascii="Times New Roman" w:hAnsi="Times New Roman"/>
          <w:sz w:val="24"/>
        </w:rPr>
        <w:t xml:space="preserve"> plenitud </w:t>
      </w:r>
      <w:r w:rsidR="00B4034F">
        <w:rPr>
          <w:rFonts w:ascii="Times New Roman" w:hAnsi="Times New Roman"/>
          <w:sz w:val="24"/>
        </w:rPr>
        <w:t xml:space="preserve">y madurez </w:t>
      </w:r>
      <w:r w:rsidR="00235B54">
        <w:rPr>
          <w:rFonts w:ascii="Times New Roman" w:hAnsi="Times New Roman"/>
          <w:sz w:val="24"/>
        </w:rPr>
        <w:t>laboral</w:t>
      </w:r>
      <w:r>
        <w:rPr>
          <w:rFonts w:ascii="Times New Roman" w:hAnsi="Times New Roman"/>
          <w:sz w:val="24"/>
        </w:rPr>
        <w:t xml:space="preserve">. Siguiendo la estructura etaria de Dominica, los docentes </w:t>
      </w:r>
      <w:r w:rsidR="00B4034F">
        <w:rPr>
          <w:rFonts w:ascii="Times New Roman" w:hAnsi="Times New Roman"/>
          <w:sz w:val="24"/>
        </w:rPr>
        <w:t>en su plenitud y madurez laboral</w:t>
      </w:r>
      <w:r>
        <w:rPr>
          <w:rFonts w:ascii="Times New Roman" w:hAnsi="Times New Roman"/>
          <w:sz w:val="24"/>
        </w:rPr>
        <w:t xml:space="preserve"> se definieron como aquellos cuya edad cronológica estaba comprendida entre 25 y 54 años (considerada la plenitud de la edad laboral) y entre 55 y 64 (madurez laboral</w:t>
      </w:r>
      <w:r>
        <w:t>)</w:t>
      </w:r>
      <w:sdt>
        <w:sdtPr>
          <w:rPr>
            <w:rFonts w:ascii="Times New Roman" w:hAnsi="Times New Roman" w:cs="Times New Roman"/>
            <w:spacing w:val="-2"/>
            <w:sz w:val="24"/>
            <w:szCs w:val="24"/>
          </w:rPr>
          <w:id w:val="106859430"/>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Ind21 \l 1033 </w:instrText>
          </w:r>
          <w:r>
            <w:rPr>
              <w:rFonts w:ascii="Times New Roman" w:hAnsi="Times New Roman" w:cs="Times New Roman"/>
              <w:sz w:val="24"/>
            </w:rPr>
            <w:fldChar w:fldCharType="separate"/>
          </w:r>
          <w:r w:rsidR="00E603F7">
            <w:rPr>
              <w:rFonts w:ascii="Times New Roman" w:hAnsi="Times New Roman" w:cs="Times New Roman"/>
              <w:noProof/>
              <w:sz w:val="24"/>
            </w:rPr>
            <w:t xml:space="preserve"> </w:t>
          </w:r>
          <w:r w:rsidR="00E603F7" w:rsidRPr="00E603F7">
            <w:rPr>
              <w:rFonts w:ascii="Times New Roman" w:hAnsi="Times New Roman" w:cs="Times New Roman"/>
              <w:noProof/>
              <w:sz w:val="24"/>
            </w:rPr>
            <w:t>(Index Mundi 2021)</w:t>
          </w:r>
          <w:r>
            <w:rPr>
              <w:rFonts w:ascii="Times New Roman" w:hAnsi="Times New Roman" w:cs="Times New Roman"/>
              <w:sz w:val="24"/>
            </w:rPr>
            <w:fldChar w:fldCharType="end"/>
          </w:r>
        </w:sdtContent>
      </w:sdt>
      <w:r>
        <w:rPr>
          <w:rFonts w:ascii="Times New Roman" w:hAnsi="Times New Roman"/>
          <w:sz w:val="24"/>
        </w:rPr>
        <w:t xml:space="preserve">. </w:t>
      </w:r>
    </w:p>
    <w:p w14:paraId="039F0753" w14:textId="77777777" w:rsidR="0038229A" w:rsidRPr="00DA2654" w:rsidRDefault="0038229A" w:rsidP="0038229A">
      <w:pPr>
        <w:pStyle w:val="Heading2"/>
        <w:rPr>
          <w:rFonts w:ascii="Times New Roman" w:hAnsi="Times New Roman" w:cs="Times New Roman"/>
          <w:b/>
          <w:bCs/>
          <w:color w:val="auto"/>
          <w:sz w:val="24"/>
          <w:szCs w:val="24"/>
        </w:rPr>
      </w:pPr>
      <w:bookmarkStart w:id="26" w:name="_Toc97819783"/>
      <w:r>
        <w:rPr>
          <w:rFonts w:ascii="Times New Roman" w:hAnsi="Times New Roman"/>
          <w:b/>
          <w:color w:val="auto"/>
          <w:sz w:val="24"/>
        </w:rPr>
        <w:t>Descripción general de las personas encuestadas</w:t>
      </w:r>
      <w:bookmarkEnd w:id="26"/>
    </w:p>
    <w:p w14:paraId="06E8B946" w14:textId="3B52D7A3" w:rsidR="0038229A" w:rsidRDefault="0038229A" w:rsidP="0038229A">
      <w:pPr>
        <w:jc w:val="both"/>
        <w:rPr>
          <w:rFonts w:ascii="Times New Roman" w:hAnsi="Times New Roman" w:cs="Times New Roman"/>
          <w:sz w:val="24"/>
          <w:szCs w:val="24"/>
        </w:rPr>
      </w:pPr>
      <w:r>
        <w:rPr>
          <w:rFonts w:ascii="Times New Roman" w:hAnsi="Times New Roman"/>
          <w:sz w:val="24"/>
        </w:rPr>
        <w:t xml:space="preserve">En la encuesta para profesores </w:t>
      </w:r>
      <w:r w:rsidR="00B4034F">
        <w:rPr>
          <w:rFonts w:ascii="Times New Roman" w:hAnsi="Times New Roman"/>
          <w:sz w:val="24"/>
        </w:rPr>
        <w:t>en su plenitud y madurez laboral</w:t>
      </w:r>
      <w:r>
        <w:rPr>
          <w:rFonts w:ascii="Times New Roman" w:hAnsi="Times New Roman"/>
          <w:sz w:val="24"/>
        </w:rPr>
        <w:t xml:space="preserve"> participó un total de 11 docentes. Las personas encuestadas incluyeron </w:t>
      </w:r>
      <w:r w:rsidR="00B4034F">
        <w:rPr>
          <w:rFonts w:ascii="Times New Roman" w:hAnsi="Times New Roman"/>
          <w:sz w:val="24"/>
        </w:rPr>
        <w:t>6</w:t>
      </w:r>
      <w:r>
        <w:rPr>
          <w:rFonts w:ascii="Times New Roman" w:hAnsi="Times New Roman"/>
          <w:sz w:val="24"/>
        </w:rPr>
        <w:t xml:space="preserve"> mujeres y </w:t>
      </w:r>
      <w:r w:rsidR="00B4034F">
        <w:rPr>
          <w:rFonts w:ascii="Times New Roman" w:hAnsi="Times New Roman"/>
          <w:sz w:val="24"/>
        </w:rPr>
        <w:t>5</w:t>
      </w:r>
      <w:r>
        <w:rPr>
          <w:rFonts w:ascii="Times New Roman" w:hAnsi="Times New Roman"/>
          <w:sz w:val="24"/>
        </w:rPr>
        <w:t xml:space="preserve"> hombres. Se determinó que el rango de edad promedio</w:t>
      </w:r>
      <w:r w:rsidR="00B4034F">
        <w:rPr>
          <w:rFonts w:ascii="Times New Roman" w:hAnsi="Times New Roman"/>
          <w:sz w:val="24"/>
        </w:rPr>
        <w:t xml:space="preserve"> </w:t>
      </w:r>
      <w:r>
        <w:rPr>
          <w:rFonts w:ascii="Times New Roman" w:hAnsi="Times New Roman"/>
          <w:sz w:val="24"/>
        </w:rPr>
        <w:t>era de 40 a 49 años. La mayoría de los docentes (</w:t>
      </w:r>
      <w:r w:rsidR="00B4034F">
        <w:rPr>
          <w:rFonts w:ascii="Times New Roman" w:hAnsi="Times New Roman"/>
          <w:sz w:val="24"/>
        </w:rPr>
        <w:t>7</w:t>
      </w:r>
      <w:r>
        <w:rPr>
          <w:rFonts w:ascii="Times New Roman" w:hAnsi="Times New Roman"/>
          <w:sz w:val="24"/>
        </w:rPr>
        <w:t xml:space="preserve">) estaban vinculados a la Facultad de Artes y Ciencias (FAS), tres a la Facultad de Educación (FOE) y uno a la División de Estudios Generales (GS). Cinco de las personas encuestadas llevaban trabajando en la universidad 16 años o más, mientras que dos habían trabajado allí entre 11 y 15 años, otros dos entre 6 y 10 años, y dos </w:t>
      </w:r>
      <w:r w:rsidR="00B4034F">
        <w:rPr>
          <w:rFonts w:ascii="Times New Roman" w:hAnsi="Times New Roman"/>
          <w:sz w:val="24"/>
        </w:rPr>
        <w:t xml:space="preserve">más </w:t>
      </w:r>
      <w:r>
        <w:rPr>
          <w:rFonts w:ascii="Times New Roman" w:hAnsi="Times New Roman"/>
          <w:sz w:val="24"/>
        </w:rPr>
        <w:t>entre 0 y 5 años.</w:t>
      </w:r>
    </w:p>
    <w:p w14:paraId="291855CC" w14:textId="77777777" w:rsidR="0038229A" w:rsidRPr="008F0601" w:rsidRDefault="0038229A" w:rsidP="0038229A">
      <w:pPr>
        <w:jc w:val="both"/>
        <w:rPr>
          <w:rFonts w:ascii="Times New Roman" w:hAnsi="Times New Roman" w:cs="Times New Roman"/>
          <w:sz w:val="24"/>
          <w:szCs w:val="24"/>
        </w:rPr>
      </w:pPr>
      <w:r>
        <w:rPr>
          <w:rFonts w:ascii="Times New Roman" w:hAnsi="Times New Roman"/>
          <w:sz w:val="24"/>
        </w:rPr>
        <w:t>En cuanto a la encuesta para estudiantes, en total participaron 491 estudiantes. La composición por sexo de los estudiantes reveló que 392 eran mujeres y 99 eran hombres. La mediana del rango etario de los estudiantes era de 15 a 20 años, mientras que la edad promedio era de 19 años. En general, la Facultad de Artes y Ciencias (FAS) registró un total de 331 estudiantes (55 hombres y 276 mujeres); la Facultad de Artes y Tecnología Aplicada (FAAT), 60 estudiantes (34 hombres y 26 mujeres); Estudios Generales, 42 estudiantes (1 hombres y 2 mujeres); la Facultad de Ciencias de la Salud (FHS), 48 estudiantes (4 hombres y 38 mujeres); la Facultad de Educación (FOE), 13 estudiantes (1 hombre y 12 mujeres), y Formación Continua, 3 estudiantes (1 hombre y 2 mujeres).</w:t>
      </w:r>
    </w:p>
    <w:p w14:paraId="25A042C3" w14:textId="77777777" w:rsidR="0038229A" w:rsidRDefault="0038229A" w:rsidP="0038229A">
      <w:pPr>
        <w:jc w:val="both"/>
        <w:rPr>
          <w:rFonts w:ascii="Times New Roman" w:hAnsi="Times New Roman" w:cs="Times New Roman"/>
          <w:sz w:val="24"/>
          <w:szCs w:val="24"/>
        </w:rPr>
      </w:pPr>
    </w:p>
    <w:p w14:paraId="102DE98A" w14:textId="77777777" w:rsidR="0038229A" w:rsidRPr="008E6283" w:rsidRDefault="0038229A" w:rsidP="0038229A">
      <w:pPr>
        <w:pStyle w:val="Heading2"/>
        <w:rPr>
          <w:rFonts w:ascii="Times New Roman" w:hAnsi="Times New Roman" w:cs="Times New Roman"/>
          <w:b/>
          <w:bCs/>
          <w:color w:val="auto"/>
          <w:sz w:val="24"/>
          <w:szCs w:val="24"/>
        </w:rPr>
      </w:pPr>
      <w:bookmarkStart w:id="27" w:name="_Toc97819784"/>
      <w:r>
        <w:rPr>
          <w:rFonts w:ascii="Times New Roman" w:hAnsi="Times New Roman"/>
          <w:b/>
          <w:color w:val="auto"/>
          <w:sz w:val="24"/>
        </w:rPr>
        <w:t>Hallazgos</w:t>
      </w:r>
      <w:bookmarkEnd w:id="27"/>
    </w:p>
    <w:p w14:paraId="5E2AF8C5" w14:textId="77777777" w:rsidR="0038229A" w:rsidRPr="00DF2A1A" w:rsidRDefault="0038229A" w:rsidP="0038229A">
      <w:pPr>
        <w:pStyle w:val="Heading3"/>
        <w:rPr>
          <w:rFonts w:ascii="Times New Roman" w:hAnsi="Times New Roman" w:cs="Times New Roman"/>
          <w:b/>
          <w:bCs/>
          <w:color w:val="auto"/>
        </w:rPr>
      </w:pPr>
      <w:bookmarkStart w:id="28" w:name="_Toc97819785"/>
      <w:r>
        <w:rPr>
          <w:rFonts w:ascii="Times New Roman" w:hAnsi="Times New Roman"/>
          <w:b/>
          <w:color w:val="auto"/>
        </w:rPr>
        <w:t>Uso de las tecnologías educativas y facilidad de la transición</w:t>
      </w:r>
      <w:bookmarkEnd w:id="28"/>
    </w:p>
    <w:p w14:paraId="31967BE7" w14:textId="00F44680" w:rsidR="0038229A" w:rsidRDefault="0038229A" w:rsidP="0038229A">
      <w:pPr>
        <w:pStyle w:val="BodyText"/>
        <w:rPr>
          <w:rFonts w:ascii="Times New Roman" w:hAnsi="Times New Roman"/>
        </w:rPr>
      </w:pPr>
      <w:r w:rsidRPr="00827E35">
        <w:rPr>
          <w:rFonts w:ascii="Times New Roman" w:hAnsi="Times New Roman"/>
        </w:rPr>
        <w:t>La tecnología educativa más utilizada fue Zoom</w:t>
      </w:r>
      <w:r w:rsidR="00B3039F">
        <w:rPr>
          <w:rFonts w:ascii="Times New Roman" w:hAnsi="Times New Roman"/>
        </w:rPr>
        <w:t>; l</w:t>
      </w:r>
      <w:r w:rsidRPr="00827E35">
        <w:rPr>
          <w:rFonts w:ascii="Times New Roman" w:hAnsi="Times New Roman"/>
        </w:rPr>
        <w:t xml:space="preserve">a encuesta sugirió que el 93 % de los profesores utilizaron esta plataforma. Aproximadamente el 50 % de los profesores utilizó tecnologías para la educación </w:t>
      </w:r>
      <w:r w:rsidR="00B3039F" w:rsidRPr="00827E35">
        <w:rPr>
          <w:rFonts w:ascii="Times New Roman" w:hAnsi="Times New Roman"/>
        </w:rPr>
        <w:t xml:space="preserve">de Google </w:t>
      </w:r>
      <w:r w:rsidRPr="00827E35">
        <w:rPr>
          <w:rFonts w:ascii="Times New Roman" w:hAnsi="Times New Roman"/>
        </w:rPr>
        <w:t xml:space="preserve">(es decir, Google </w:t>
      </w:r>
      <w:proofErr w:type="spellStart"/>
      <w:r w:rsidRPr="00827E35">
        <w:rPr>
          <w:rFonts w:ascii="Times New Roman" w:hAnsi="Times New Roman"/>
        </w:rPr>
        <w:t>Meet</w:t>
      </w:r>
      <w:proofErr w:type="spellEnd"/>
      <w:r w:rsidRPr="00827E35">
        <w:rPr>
          <w:rFonts w:ascii="Times New Roman" w:hAnsi="Times New Roman"/>
        </w:rPr>
        <w:t xml:space="preserve"> o Google </w:t>
      </w:r>
      <w:proofErr w:type="spellStart"/>
      <w:r w:rsidRPr="00827E35">
        <w:rPr>
          <w:rFonts w:ascii="Times New Roman" w:hAnsi="Times New Roman"/>
        </w:rPr>
        <w:t>Classroom</w:t>
      </w:r>
      <w:proofErr w:type="spellEnd"/>
      <w:r w:rsidRPr="00827E35">
        <w:rPr>
          <w:rFonts w:ascii="Times New Roman" w:hAnsi="Times New Roman"/>
        </w:rPr>
        <w:t>), mientras que solo el 33 % utiliz</w:t>
      </w:r>
      <w:r w:rsidR="00B3039F">
        <w:rPr>
          <w:rFonts w:ascii="Times New Roman" w:hAnsi="Times New Roman"/>
        </w:rPr>
        <w:t>ó</w:t>
      </w:r>
      <w:r w:rsidRPr="00827E35">
        <w:rPr>
          <w:rFonts w:ascii="Times New Roman" w:hAnsi="Times New Roman"/>
        </w:rPr>
        <w:t xml:space="preserve"> WhatsApp en sus clases. Otro 7 % indicó el uso de otras tecnologías como </w:t>
      </w:r>
      <w:proofErr w:type="spellStart"/>
      <w:r w:rsidRPr="00827E35">
        <w:rPr>
          <w:rFonts w:ascii="Times New Roman" w:hAnsi="Times New Roman"/>
        </w:rPr>
        <w:t>Kaizala</w:t>
      </w:r>
      <w:proofErr w:type="spellEnd"/>
      <w:r w:rsidRPr="00827E35">
        <w:rPr>
          <w:rFonts w:ascii="Times New Roman" w:hAnsi="Times New Roman"/>
        </w:rPr>
        <w:t xml:space="preserve"> y Microsoft </w:t>
      </w:r>
      <w:proofErr w:type="spellStart"/>
      <w:r w:rsidRPr="00827E35">
        <w:rPr>
          <w:rFonts w:ascii="Times New Roman" w:hAnsi="Times New Roman"/>
        </w:rPr>
        <w:t>Teams</w:t>
      </w:r>
      <w:proofErr w:type="spellEnd"/>
      <w:r w:rsidRPr="00827E35">
        <w:rPr>
          <w:rFonts w:ascii="Times New Roman" w:hAnsi="Times New Roman"/>
        </w:rPr>
        <w:t>.</w:t>
      </w:r>
      <w:r w:rsidR="00383084">
        <w:rPr>
          <w:rFonts w:ascii="Times New Roman" w:hAnsi="Times New Roman"/>
        </w:rPr>
        <w:t xml:space="preserve"> </w:t>
      </w:r>
    </w:p>
    <w:p w14:paraId="751C1AB1" w14:textId="77777777" w:rsidR="0038229A" w:rsidRDefault="0038229A" w:rsidP="0038229A">
      <w:pPr>
        <w:pStyle w:val="BodyText"/>
        <w:rPr>
          <w:rFonts w:ascii="Times New Roman" w:hAnsi="Times New Roman"/>
        </w:rPr>
      </w:pPr>
      <w:r>
        <w:rPr>
          <w:rFonts w:ascii="Times New Roman" w:hAnsi="Times New Roman"/>
        </w:rPr>
        <w:lastRenderedPageBreak/>
        <w:t>La gran mayoría de los profesores (92 %) respondió que la transición a las tecnologías educativas fue bastante fácil, mientras que una pequeña minoría (8 %) afirmó haber experimentado algunas dificultades durante la fase de transición.</w:t>
      </w:r>
    </w:p>
    <w:p w14:paraId="5238E6F8" w14:textId="77777777" w:rsidR="0038229A" w:rsidRPr="00DF2A1A" w:rsidRDefault="0038229A" w:rsidP="0038229A">
      <w:pPr>
        <w:pStyle w:val="Heading3"/>
        <w:rPr>
          <w:rFonts w:ascii="Times New Roman" w:hAnsi="Times New Roman" w:cs="Times New Roman"/>
          <w:b/>
          <w:bCs/>
          <w:color w:val="auto"/>
        </w:rPr>
      </w:pPr>
      <w:bookmarkStart w:id="29" w:name="_Toc97819786"/>
      <w:r>
        <w:rPr>
          <w:rFonts w:ascii="Times New Roman" w:hAnsi="Times New Roman"/>
          <w:b/>
          <w:color w:val="auto"/>
        </w:rPr>
        <w:t>Uso de tecnologías educativas por facultad</w:t>
      </w:r>
      <w:bookmarkEnd w:id="29"/>
    </w:p>
    <w:p w14:paraId="6C019CDF" w14:textId="3C0ADE84" w:rsidR="0038229A" w:rsidRDefault="0038229A" w:rsidP="0038229A">
      <w:pPr>
        <w:pStyle w:val="BodyText"/>
        <w:rPr>
          <w:rFonts w:ascii="Times New Roman" w:hAnsi="Times New Roman"/>
        </w:rPr>
      </w:pPr>
      <w:r>
        <w:rPr>
          <w:rFonts w:ascii="Times New Roman" w:hAnsi="Times New Roman"/>
        </w:rPr>
        <w:t xml:space="preserve">En general, las personas encuestadas de la Facultad de Artes y Ciencias (FAS) utilizaron la plataforma Orbund (20 %) con Zoom (28 %) y Google </w:t>
      </w:r>
      <w:proofErr w:type="spellStart"/>
      <w:r>
        <w:rPr>
          <w:rFonts w:ascii="Times New Roman" w:hAnsi="Times New Roman"/>
        </w:rPr>
        <w:t>Classroom</w:t>
      </w:r>
      <w:proofErr w:type="spellEnd"/>
      <w:r>
        <w:rPr>
          <w:rFonts w:ascii="Times New Roman" w:hAnsi="Times New Roman"/>
        </w:rPr>
        <w:t xml:space="preserve"> (14 %), Google </w:t>
      </w:r>
      <w:proofErr w:type="spellStart"/>
      <w:r>
        <w:rPr>
          <w:rFonts w:ascii="Times New Roman" w:hAnsi="Times New Roman"/>
        </w:rPr>
        <w:t>Meet</w:t>
      </w:r>
      <w:proofErr w:type="spellEnd"/>
      <w:r>
        <w:rPr>
          <w:rFonts w:ascii="Times New Roman" w:hAnsi="Times New Roman"/>
        </w:rPr>
        <w:t xml:space="preserve"> (5 %), WhatsApp (11 %) y otros (2 %) (</w:t>
      </w:r>
      <w:proofErr w:type="spellStart"/>
      <w:r>
        <w:rPr>
          <w:rFonts w:ascii="Times New Roman" w:hAnsi="Times New Roman"/>
        </w:rPr>
        <w:t>Kaizala</w:t>
      </w:r>
      <w:proofErr w:type="spellEnd"/>
      <w:r>
        <w:rPr>
          <w:rFonts w:ascii="Times New Roman" w:hAnsi="Times New Roman"/>
        </w:rPr>
        <w:t xml:space="preserve"> y Microsoft </w:t>
      </w:r>
      <w:proofErr w:type="spellStart"/>
      <w:r>
        <w:rPr>
          <w:rFonts w:ascii="Times New Roman" w:hAnsi="Times New Roman"/>
        </w:rPr>
        <w:t>Teams</w:t>
      </w:r>
      <w:proofErr w:type="spellEnd"/>
      <w:r>
        <w:rPr>
          <w:rFonts w:ascii="Times New Roman" w:hAnsi="Times New Roman"/>
        </w:rPr>
        <w:t xml:space="preserve">) usados con mayor frecuencia en comparación con las demás facultades. La diferencia entre la Facultad de Artes y Ciencias y las demás facultades fue significativa. Específicamente, para Orbund, Zoom, Google </w:t>
      </w:r>
      <w:proofErr w:type="spellStart"/>
      <w:r>
        <w:rPr>
          <w:rFonts w:ascii="Times New Roman" w:hAnsi="Times New Roman"/>
        </w:rPr>
        <w:t>Classroom</w:t>
      </w:r>
      <w:proofErr w:type="spellEnd"/>
      <w:r>
        <w:rPr>
          <w:rFonts w:ascii="Times New Roman" w:hAnsi="Times New Roman"/>
        </w:rPr>
        <w:t xml:space="preserve">, Google </w:t>
      </w:r>
      <w:proofErr w:type="spellStart"/>
      <w:r>
        <w:rPr>
          <w:rFonts w:ascii="Times New Roman" w:hAnsi="Times New Roman"/>
        </w:rPr>
        <w:t>Meet</w:t>
      </w:r>
      <w:proofErr w:type="spellEnd"/>
      <w:r>
        <w:rPr>
          <w:rFonts w:ascii="Times New Roman" w:hAnsi="Times New Roman"/>
        </w:rPr>
        <w:t xml:space="preserve">, WhatsApp y otras tecnologías educativas, el porcentaje máximo fue del 5 % </w:t>
      </w:r>
      <w:r w:rsidR="00B3039F">
        <w:rPr>
          <w:rFonts w:ascii="Times New Roman" w:hAnsi="Times New Roman"/>
        </w:rPr>
        <w:t xml:space="preserve">tanto </w:t>
      </w:r>
      <w:r>
        <w:rPr>
          <w:rFonts w:ascii="Times New Roman" w:hAnsi="Times New Roman"/>
        </w:rPr>
        <w:t>en la Facultad de Educación (FOE), la Facultad de Ciencias de la Salud (FHS), la Facultad de Artes y Tecnología Aplicada (FAAT) y Estudios Generales. La Facultad de Artes y Ciencias incorporó tecnologías educativas</w:t>
      </w:r>
      <w:r w:rsidR="00383084">
        <w:rPr>
          <w:rFonts w:ascii="Times New Roman" w:hAnsi="Times New Roman"/>
        </w:rPr>
        <w:t xml:space="preserve"> </w:t>
      </w:r>
      <w:r>
        <w:rPr>
          <w:rFonts w:ascii="Times New Roman" w:hAnsi="Times New Roman"/>
        </w:rPr>
        <w:t xml:space="preserve">con mayor frecuencia que las </w:t>
      </w:r>
      <w:r w:rsidR="00B3039F">
        <w:rPr>
          <w:rFonts w:ascii="Times New Roman" w:hAnsi="Times New Roman"/>
        </w:rPr>
        <w:t>demás</w:t>
      </w:r>
      <w:r>
        <w:rPr>
          <w:rFonts w:ascii="Times New Roman" w:hAnsi="Times New Roman"/>
        </w:rPr>
        <w:t xml:space="preserve"> facultades.</w:t>
      </w:r>
    </w:p>
    <w:p w14:paraId="14EBFC9E" w14:textId="31B1B676" w:rsidR="0038229A" w:rsidRDefault="0038229A" w:rsidP="0038229A">
      <w:pPr>
        <w:pStyle w:val="BodyText"/>
        <w:spacing w:before="0" w:after="0"/>
        <w:rPr>
          <w:rFonts w:ascii="Times New Roman" w:hAnsi="Times New Roman"/>
        </w:rPr>
      </w:pPr>
      <w:r>
        <w:rPr>
          <w:rFonts w:ascii="Times New Roman" w:hAnsi="Times New Roman"/>
        </w:rPr>
        <w:t xml:space="preserve">La encuesta </w:t>
      </w:r>
      <w:r w:rsidR="00B3039F">
        <w:rPr>
          <w:rFonts w:ascii="Times New Roman" w:hAnsi="Times New Roman"/>
        </w:rPr>
        <w:t>par</w:t>
      </w:r>
      <w:r>
        <w:rPr>
          <w:rFonts w:ascii="Times New Roman" w:hAnsi="Times New Roman"/>
        </w:rPr>
        <w:t xml:space="preserve">a los estudiantes permitió determinar que un alto porcentaje de los </w:t>
      </w:r>
      <w:r w:rsidR="007C4751">
        <w:rPr>
          <w:rFonts w:ascii="Times New Roman" w:hAnsi="Times New Roman"/>
        </w:rPr>
        <w:t>docentes</w:t>
      </w:r>
      <w:r>
        <w:rPr>
          <w:rFonts w:ascii="Times New Roman" w:hAnsi="Times New Roman"/>
        </w:rPr>
        <w:t xml:space="preserve"> incorporaron tecnologías educativas en sus clases. Comparativamente, la Facultad de Educación y la División de Estudios Generales fueron las que menos incorporaron las tecnologías educativas en sus clases. Los datos también sugieren que existe una diferencia significativa entre la incorporación de tecnología</w:t>
      </w:r>
      <w:r w:rsidR="007C4751">
        <w:rPr>
          <w:rFonts w:ascii="Times New Roman" w:hAnsi="Times New Roman"/>
        </w:rPr>
        <w:t>s</w:t>
      </w:r>
      <w:r>
        <w:rPr>
          <w:rFonts w:ascii="Times New Roman" w:hAnsi="Times New Roman"/>
        </w:rPr>
        <w:t xml:space="preserve"> educativa</w:t>
      </w:r>
      <w:r w:rsidR="007C4751">
        <w:rPr>
          <w:rFonts w:ascii="Times New Roman" w:hAnsi="Times New Roman"/>
        </w:rPr>
        <w:t>s</w:t>
      </w:r>
      <w:r>
        <w:rPr>
          <w:rFonts w:ascii="Times New Roman" w:hAnsi="Times New Roman"/>
        </w:rPr>
        <w:t xml:space="preserve"> en la Facultad de Artes y Ciencias y las demás facultades.</w:t>
      </w:r>
    </w:p>
    <w:p w14:paraId="3C46F890" w14:textId="77777777" w:rsidR="0038229A" w:rsidRPr="00383084" w:rsidRDefault="0038229A" w:rsidP="0038229A">
      <w:pPr>
        <w:pStyle w:val="BodyText"/>
        <w:spacing w:before="0" w:after="0"/>
        <w:rPr>
          <w:rFonts w:ascii="Times New Roman" w:hAnsi="Times New Roman"/>
        </w:rPr>
      </w:pPr>
    </w:p>
    <w:p w14:paraId="09BA8AE0" w14:textId="77777777" w:rsidR="0038229A" w:rsidRPr="000E09A0" w:rsidRDefault="0038229A" w:rsidP="0038229A">
      <w:pPr>
        <w:pStyle w:val="Heading3"/>
        <w:rPr>
          <w:rFonts w:ascii="Times New Roman" w:hAnsi="Times New Roman" w:cs="Times New Roman"/>
          <w:b/>
          <w:bCs/>
          <w:color w:val="auto"/>
        </w:rPr>
      </w:pPr>
      <w:bookmarkStart w:id="30" w:name="_Toc97819787"/>
      <w:r>
        <w:rPr>
          <w:rFonts w:ascii="Times New Roman" w:hAnsi="Times New Roman"/>
          <w:b/>
          <w:color w:val="auto"/>
        </w:rPr>
        <w:t>Tipo de banda ancha disponible y calidad de la entrega</w:t>
      </w:r>
      <w:bookmarkEnd w:id="30"/>
    </w:p>
    <w:p w14:paraId="2BBFBB9C" w14:textId="0AD27356" w:rsidR="0038229A" w:rsidRDefault="0038229A" w:rsidP="0038229A">
      <w:pPr>
        <w:pStyle w:val="BodyText"/>
        <w:spacing w:before="0" w:after="0"/>
        <w:rPr>
          <w:rFonts w:ascii="Times New Roman" w:hAnsi="Times New Roman"/>
        </w:rPr>
      </w:pPr>
      <w:r>
        <w:rPr>
          <w:rFonts w:ascii="Times New Roman" w:hAnsi="Times New Roman"/>
        </w:rPr>
        <w:t xml:space="preserve">En general, los </w:t>
      </w:r>
      <w:r w:rsidR="007C4751">
        <w:rPr>
          <w:rFonts w:ascii="Times New Roman" w:hAnsi="Times New Roman"/>
        </w:rPr>
        <w:t>docentes</w:t>
      </w:r>
      <w:r>
        <w:rPr>
          <w:rFonts w:ascii="Times New Roman" w:hAnsi="Times New Roman"/>
        </w:rPr>
        <w:t xml:space="preserve"> informaron una alta asistencia a </w:t>
      </w:r>
      <w:r w:rsidR="007C4751">
        <w:rPr>
          <w:rFonts w:ascii="Times New Roman" w:hAnsi="Times New Roman"/>
        </w:rPr>
        <w:t xml:space="preserve">sus </w:t>
      </w:r>
      <w:r>
        <w:rPr>
          <w:rFonts w:ascii="Times New Roman" w:hAnsi="Times New Roman"/>
        </w:rPr>
        <w:t>clases</w:t>
      </w:r>
      <w:r w:rsidR="007C4751">
        <w:rPr>
          <w:rFonts w:ascii="Times New Roman" w:hAnsi="Times New Roman"/>
        </w:rPr>
        <w:t xml:space="preserve"> —</w:t>
      </w:r>
      <w:r>
        <w:rPr>
          <w:rFonts w:ascii="Times New Roman" w:hAnsi="Times New Roman"/>
        </w:rPr>
        <w:t>un 65 % informó tasas de asistencia del 91 % al 100 %</w:t>
      </w:r>
      <w:r w:rsidR="007C4751">
        <w:rPr>
          <w:rFonts w:ascii="Times New Roman" w:hAnsi="Times New Roman"/>
        </w:rPr>
        <w:t>—</w:t>
      </w:r>
      <w:r>
        <w:rPr>
          <w:rFonts w:ascii="Times New Roman" w:hAnsi="Times New Roman"/>
        </w:rPr>
        <w:t>. De este este 65 %, el 26</w:t>
      </w:r>
      <w:r w:rsidR="00383084">
        <w:rPr>
          <w:rFonts w:ascii="Times New Roman" w:hAnsi="Times New Roman"/>
        </w:rPr>
        <w:t xml:space="preserve"> </w:t>
      </w:r>
      <w:r>
        <w:rPr>
          <w:rFonts w:ascii="Times New Roman" w:hAnsi="Times New Roman"/>
        </w:rPr>
        <w:t xml:space="preserve">% de los </w:t>
      </w:r>
      <w:r w:rsidR="007C4751">
        <w:rPr>
          <w:rFonts w:ascii="Times New Roman" w:hAnsi="Times New Roman"/>
        </w:rPr>
        <w:t>docentes</w:t>
      </w:r>
      <w:r>
        <w:rPr>
          <w:rFonts w:ascii="Times New Roman" w:hAnsi="Times New Roman"/>
        </w:rPr>
        <w:t xml:space="preserve"> </w:t>
      </w:r>
      <w:r w:rsidR="007C4751">
        <w:rPr>
          <w:rFonts w:ascii="Times New Roman" w:hAnsi="Times New Roman"/>
        </w:rPr>
        <w:t xml:space="preserve">usaba </w:t>
      </w:r>
      <w:r>
        <w:rPr>
          <w:rFonts w:ascii="Times New Roman" w:hAnsi="Times New Roman"/>
        </w:rPr>
        <w:t>DSL para entregar su contenido en línea, el 23</w:t>
      </w:r>
      <w:r w:rsidR="00383084">
        <w:rPr>
          <w:rFonts w:ascii="Times New Roman" w:hAnsi="Times New Roman"/>
        </w:rPr>
        <w:t xml:space="preserve"> </w:t>
      </w:r>
      <w:r>
        <w:rPr>
          <w:rFonts w:ascii="Times New Roman" w:hAnsi="Times New Roman"/>
        </w:rPr>
        <w:t>% us</w:t>
      </w:r>
      <w:r w:rsidR="007C4751">
        <w:rPr>
          <w:rFonts w:ascii="Times New Roman" w:hAnsi="Times New Roman"/>
        </w:rPr>
        <w:t>aba</w:t>
      </w:r>
      <w:r>
        <w:rPr>
          <w:rFonts w:ascii="Times New Roman" w:hAnsi="Times New Roman"/>
        </w:rPr>
        <w:t xml:space="preserve"> datos móviles y el 16 % us</w:t>
      </w:r>
      <w:r w:rsidR="007C4751">
        <w:rPr>
          <w:rFonts w:ascii="Times New Roman" w:hAnsi="Times New Roman"/>
        </w:rPr>
        <w:t>aba</w:t>
      </w:r>
      <w:r>
        <w:rPr>
          <w:rFonts w:ascii="Times New Roman" w:hAnsi="Times New Roman"/>
        </w:rPr>
        <w:t xml:space="preserve"> fibra de alta velocidad. Del 35 % restante, el 27 % informó que el 81 % al 90 % de los alumnos </w:t>
      </w:r>
      <w:r w:rsidR="007C4751">
        <w:rPr>
          <w:rFonts w:ascii="Times New Roman" w:hAnsi="Times New Roman"/>
        </w:rPr>
        <w:t>asistían</w:t>
      </w:r>
      <w:r>
        <w:rPr>
          <w:rFonts w:ascii="Times New Roman" w:hAnsi="Times New Roman"/>
        </w:rPr>
        <w:t xml:space="preserve"> a sus clases en línea, de los cuales el 15 % us</w:t>
      </w:r>
      <w:r w:rsidR="007C4751">
        <w:rPr>
          <w:rFonts w:ascii="Times New Roman" w:hAnsi="Times New Roman"/>
        </w:rPr>
        <w:t>aba</w:t>
      </w:r>
      <w:r>
        <w:rPr>
          <w:rFonts w:ascii="Times New Roman" w:hAnsi="Times New Roman"/>
        </w:rPr>
        <w:t xml:space="preserve"> datos móviles y el 12 % fibra de alta velocidad.</w:t>
      </w:r>
    </w:p>
    <w:p w14:paraId="3F8A85C9" w14:textId="2AD18806" w:rsidR="0038229A" w:rsidRDefault="0038229A" w:rsidP="0038229A">
      <w:pPr>
        <w:pStyle w:val="BodyText"/>
        <w:rPr>
          <w:rFonts w:ascii="Times New Roman" w:hAnsi="Times New Roman"/>
        </w:rPr>
      </w:pPr>
      <w:r>
        <w:rPr>
          <w:rFonts w:ascii="Times New Roman" w:hAnsi="Times New Roman"/>
        </w:rPr>
        <w:t>Al analizar el uso exclusivo de la banda ancha se determinó que el 36</w:t>
      </w:r>
      <w:r w:rsidR="00383084">
        <w:rPr>
          <w:rFonts w:ascii="Times New Roman" w:hAnsi="Times New Roman"/>
        </w:rPr>
        <w:t xml:space="preserve"> </w:t>
      </w:r>
      <w:r>
        <w:rPr>
          <w:rFonts w:ascii="Times New Roman" w:hAnsi="Times New Roman"/>
        </w:rPr>
        <w:t xml:space="preserve">% de los estudiantes </w:t>
      </w:r>
      <w:r w:rsidR="003D2D1E">
        <w:rPr>
          <w:rFonts w:ascii="Times New Roman" w:hAnsi="Times New Roman"/>
        </w:rPr>
        <w:t>usaba</w:t>
      </w:r>
      <w:r>
        <w:rPr>
          <w:rFonts w:ascii="Times New Roman" w:hAnsi="Times New Roman"/>
        </w:rPr>
        <w:t xml:space="preserve"> fibra de alta velocidad, el 17 % otros tipos de conexión, el 16 % DSL y el 11 % datos móviles. Sin embargo, se determinó que los estudiantes usaban una combinación de diferentes tipos de conexión para asistir a sus clases en línea. La combinación de datos móviles y fibra de alta velocidad fue la más utilizada (4 %), mientras que la de datos móviles, DSL y otros tipos de conexión fue la menos empleada (0,2 %).</w:t>
      </w:r>
    </w:p>
    <w:p w14:paraId="403B425E" w14:textId="77777777" w:rsidR="0038229A" w:rsidRPr="008E6283" w:rsidRDefault="0038229A" w:rsidP="0038229A">
      <w:pPr>
        <w:pStyle w:val="Heading2"/>
        <w:rPr>
          <w:rFonts w:ascii="Times New Roman" w:hAnsi="Times New Roman" w:cs="Times New Roman"/>
          <w:b/>
          <w:bCs/>
          <w:color w:val="auto"/>
          <w:sz w:val="24"/>
          <w:szCs w:val="24"/>
        </w:rPr>
      </w:pPr>
      <w:bookmarkStart w:id="31" w:name="_Toc97819788"/>
      <w:r>
        <w:rPr>
          <w:rFonts w:ascii="Times New Roman" w:hAnsi="Times New Roman"/>
          <w:b/>
          <w:color w:val="auto"/>
          <w:sz w:val="24"/>
        </w:rPr>
        <w:lastRenderedPageBreak/>
        <w:t>Recomendaciones</w:t>
      </w:r>
      <w:bookmarkEnd w:id="31"/>
    </w:p>
    <w:p w14:paraId="38D0EF49" w14:textId="77777777" w:rsidR="0038229A" w:rsidRPr="00D43F75" w:rsidRDefault="0038229A" w:rsidP="0038229A">
      <w:pPr>
        <w:pStyle w:val="Heading3"/>
        <w:rPr>
          <w:rFonts w:ascii="Times New Roman" w:hAnsi="Times New Roman" w:cs="Times New Roman"/>
          <w:b/>
          <w:bCs/>
          <w:color w:val="auto"/>
        </w:rPr>
      </w:pPr>
      <w:bookmarkStart w:id="32" w:name="_Toc97819789"/>
      <w:r>
        <w:rPr>
          <w:rFonts w:ascii="Times New Roman" w:hAnsi="Times New Roman"/>
          <w:b/>
          <w:color w:val="auto"/>
        </w:rPr>
        <w:t>Integración de tecnologías educativas en Dominica State College</w:t>
      </w:r>
      <w:bookmarkEnd w:id="32"/>
    </w:p>
    <w:p w14:paraId="42789424" w14:textId="77777777" w:rsidR="0038229A" w:rsidRDefault="0038229A" w:rsidP="0038229A">
      <w:pPr>
        <w:keepNext/>
        <w:jc w:val="both"/>
      </w:pPr>
      <w:r>
        <w:rPr>
          <w:rFonts w:ascii="Times New Roman" w:hAnsi="Times New Roman"/>
          <w:b/>
          <w:noProof/>
          <w:sz w:val="24"/>
        </w:rPr>
        <w:drawing>
          <wp:inline distT="0" distB="0" distL="0" distR="0" wp14:anchorId="01FB0DB0" wp14:editId="62DF79AC">
            <wp:extent cx="5109519" cy="2848233"/>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A84258E" w14:textId="302661E8" w:rsidR="0038229A" w:rsidRDefault="0038229A" w:rsidP="0038229A">
      <w:pPr>
        <w:jc w:val="both"/>
        <w:rPr>
          <w:rFonts w:ascii="Times New Roman" w:hAnsi="Times New Roman" w:cs="Times New Roman"/>
          <w:sz w:val="24"/>
          <w:szCs w:val="24"/>
        </w:rPr>
      </w:pPr>
      <w:r>
        <w:rPr>
          <w:rFonts w:ascii="Times New Roman" w:hAnsi="Times New Roman"/>
          <w:sz w:val="24"/>
        </w:rPr>
        <w:t xml:space="preserve">Se puede considerar que Dominica State College es una institución de educación superior que está en transición </w:t>
      </w:r>
      <w:r w:rsidR="009D5E12">
        <w:rPr>
          <w:rFonts w:ascii="Times New Roman" w:hAnsi="Times New Roman"/>
          <w:sz w:val="24"/>
        </w:rPr>
        <w:t>de un</w:t>
      </w:r>
      <w:r>
        <w:rPr>
          <w:rFonts w:ascii="Times New Roman" w:hAnsi="Times New Roman"/>
          <w:sz w:val="24"/>
        </w:rPr>
        <w:t xml:space="preserve"> modo de emergencia a</w:t>
      </w:r>
      <w:r w:rsidR="009D5E12">
        <w:rPr>
          <w:rFonts w:ascii="Times New Roman" w:hAnsi="Times New Roman"/>
          <w:sz w:val="24"/>
        </w:rPr>
        <w:t xml:space="preserve"> un</w:t>
      </w:r>
      <w:r>
        <w:rPr>
          <w:rFonts w:ascii="Times New Roman" w:hAnsi="Times New Roman"/>
          <w:sz w:val="24"/>
        </w:rPr>
        <w:t xml:space="preserve"> modo de continuidad. Una gran parte del cuerpo docente afirmó que no experimentaron fatiga en línea y que el cambio a las clases en línea tuvo un impacto moderado en su carga de trabajo. Por lo tanto, los datos de la encuesta sugieren que los docentes están sobrellevando bien la carga de trabajo</w:t>
      </w:r>
      <w:r w:rsidR="007B5D3F">
        <w:rPr>
          <w:rFonts w:ascii="Times New Roman" w:hAnsi="Times New Roman"/>
          <w:sz w:val="24"/>
        </w:rPr>
        <w:t>,</w:t>
      </w:r>
      <w:r>
        <w:rPr>
          <w:rFonts w:ascii="Times New Roman" w:hAnsi="Times New Roman"/>
          <w:sz w:val="24"/>
        </w:rPr>
        <w:t xml:space="preserve"> a pesar de tener que hacer algunos ajustes para dictar las clases en línea. A medida que la universidad avan</w:t>
      </w:r>
      <w:r w:rsidR="007B5D3F">
        <w:rPr>
          <w:rFonts w:ascii="Times New Roman" w:hAnsi="Times New Roman"/>
          <w:sz w:val="24"/>
        </w:rPr>
        <w:t>ce</w:t>
      </w:r>
      <w:r>
        <w:rPr>
          <w:rFonts w:ascii="Times New Roman" w:hAnsi="Times New Roman"/>
          <w:sz w:val="24"/>
        </w:rPr>
        <w:t>, el enfoque híbrido debe</w:t>
      </w:r>
      <w:r w:rsidR="007B5D3F">
        <w:rPr>
          <w:rFonts w:ascii="Times New Roman" w:hAnsi="Times New Roman"/>
          <w:sz w:val="24"/>
        </w:rPr>
        <w:t>rá</w:t>
      </w:r>
      <w:r>
        <w:rPr>
          <w:rFonts w:ascii="Times New Roman" w:hAnsi="Times New Roman"/>
          <w:sz w:val="24"/>
        </w:rPr>
        <w:t xml:space="preserve"> considerar cuatro dialécticas, es decir, </w:t>
      </w:r>
      <w:r w:rsidR="007B5D3F">
        <w:rPr>
          <w:rFonts w:ascii="Times New Roman" w:hAnsi="Times New Roman"/>
          <w:sz w:val="24"/>
        </w:rPr>
        <w:t xml:space="preserve">una </w:t>
      </w:r>
      <w:r>
        <w:rPr>
          <w:rFonts w:ascii="Times New Roman" w:hAnsi="Times New Roman"/>
          <w:sz w:val="24"/>
        </w:rPr>
        <w:t xml:space="preserve">enseñanza que combine las dimensiones tecnológica, temporal, espacial y pedagógica para crear un aprendizaje actualizado. </w:t>
      </w:r>
    </w:p>
    <w:p w14:paraId="4AA1A575" w14:textId="7D6C5CB4" w:rsidR="0038229A" w:rsidRPr="00D43F75" w:rsidRDefault="0038229A" w:rsidP="0038229A">
      <w:pPr>
        <w:pStyle w:val="Heading3"/>
        <w:rPr>
          <w:rFonts w:ascii="Times New Roman" w:hAnsi="Times New Roman" w:cs="Times New Roman"/>
          <w:b/>
          <w:bCs/>
          <w:color w:val="auto"/>
        </w:rPr>
      </w:pPr>
      <w:bookmarkStart w:id="33" w:name="_Toc97819790"/>
      <w:r>
        <w:rPr>
          <w:rFonts w:ascii="Times New Roman" w:hAnsi="Times New Roman"/>
          <w:b/>
          <w:color w:val="auto"/>
        </w:rPr>
        <w:t xml:space="preserve">Competencias y habilidades </w:t>
      </w:r>
      <w:r w:rsidR="007B5D3F">
        <w:rPr>
          <w:rFonts w:ascii="Times New Roman" w:hAnsi="Times New Roman"/>
          <w:b/>
          <w:color w:val="auto"/>
        </w:rPr>
        <w:t xml:space="preserve">relacionadas </w:t>
      </w:r>
      <w:r>
        <w:rPr>
          <w:rFonts w:ascii="Times New Roman" w:hAnsi="Times New Roman"/>
          <w:b/>
          <w:color w:val="auto"/>
        </w:rPr>
        <w:t>con las tecnologías educativas</w:t>
      </w:r>
      <w:bookmarkEnd w:id="33"/>
    </w:p>
    <w:p w14:paraId="3655506C" w14:textId="6DBDE55D" w:rsidR="0038229A" w:rsidRPr="00597CE7" w:rsidRDefault="0038229A" w:rsidP="0038229A">
      <w:pPr>
        <w:jc w:val="both"/>
        <w:rPr>
          <w:rFonts w:ascii="Times New Roman" w:hAnsi="Times New Roman" w:cs="Times New Roman"/>
          <w:sz w:val="24"/>
          <w:szCs w:val="24"/>
        </w:rPr>
      </w:pPr>
      <w:r w:rsidRPr="007B5D3F">
        <w:rPr>
          <w:rFonts w:ascii="Times New Roman" w:hAnsi="Times New Roman"/>
          <w:sz w:val="24"/>
        </w:rPr>
        <w:t xml:space="preserve">La tercera versión del Marco de competencias de los docentes en materia de TIC de la UNESCO (ICT CFT, por su sigla en inglés) </w:t>
      </w:r>
      <w:sdt>
        <w:sdtPr>
          <w:rPr>
            <w:rFonts w:ascii="Times New Roman" w:hAnsi="Times New Roman"/>
            <w:sz w:val="24"/>
          </w:rPr>
          <w:id w:val="-655995569"/>
          <w:citation/>
        </w:sdtPr>
        <w:sdtEndPr/>
        <w:sdtContent>
          <w:r w:rsidRPr="007B5D3F">
            <w:rPr>
              <w:rFonts w:ascii="Times New Roman" w:hAnsi="Times New Roman"/>
              <w:sz w:val="24"/>
            </w:rPr>
            <w:fldChar w:fldCharType="begin"/>
          </w:r>
          <w:r w:rsidRPr="007B5D3F">
            <w:rPr>
              <w:rFonts w:ascii="Times New Roman" w:hAnsi="Times New Roman"/>
              <w:sz w:val="24"/>
            </w:rPr>
            <w:instrText xml:space="preserve"> CITATION UNE19 \l 1033 </w:instrText>
          </w:r>
          <w:r w:rsidRPr="007B5D3F">
            <w:rPr>
              <w:rFonts w:ascii="Times New Roman" w:hAnsi="Times New Roman"/>
              <w:sz w:val="24"/>
            </w:rPr>
            <w:fldChar w:fldCharType="separate"/>
          </w:r>
          <w:r w:rsidR="00E603F7" w:rsidRPr="00E603F7">
            <w:rPr>
              <w:rFonts w:ascii="Times New Roman" w:hAnsi="Times New Roman"/>
              <w:noProof/>
              <w:sz w:val="24"/>
            </w:rPr>
            <w:t>(UNESCO 2019)</w:t>
          </w:r>
          <w:r w:rsidRPr="007B5D3F">
            <w:rPr>
              <w:rFonts w:ascii="Times New Roman" w:hAnsi="Times New Roman"/>
              <w:sz w:val="24"/>
            </w:rPr>
            <w:fldChar w:fldCharType="end"/>
          </w:r>
        </w:sdtContent>
      </w:sdt>
      <w:r w:rsidRPr="007B5D3F">
        <w:rPr>
          <w:rFonts w:ascii="Times New Roman" w:hAnsi="Times New Roman"/>
          <w:sz w:val="24"/>
        </w:rPr>
        <w:t>, alienta a los docentes a integrar tecnologías educativas en sus clases síncronas y asíncronas.</w:t>
      </w:r>
      <w:r>
        <w:rPr>
          <w:rFonts w:ascii="Times New Roman" w:hAnsi="Times New Roman"/>
          <w:sz w:val="24"/>
        </w:rPr>
        <w:t xml:space="preserve"> Esta integración se apoya en dieciocho competencias relacionadas con las tecnologías educativas, clasificadas en tres niveles y cada una con seis aspectos</w:t>
      </w:r>
      <w:r w:rsidR="00453586">
        <w:rPr>
          <w:rFonts w:ascii="Times New Roman" w:hAnsi="Times New Roman"/>
          <w:sz w:val="24"/>
        </w:rPr>
        <w:t xml:space="preserve"> diferentes</w:t>
      </w:r>
      <w:r>
        <w:rPr>
          <w:rFonts w:ascii="Times New Roman" w:hAnsi="Times New Roman"/>
          <w:sz w:val="24"/>
        </w:rPr>
        <w:t>. Estos tres niveles son: Nivel 1: Adquisición de conocimiento</w:t>
      </w:r>
      <w:r w:rsidR="00453586">
        <w:rPr>
          <w:rFonts w:ascii="Times New Roman" w:hAnsi="Times New Roman"/>
          <w:sz w:val="24"/>
        </w:rPr>
        <w:t>s,</w:t>
      </w:r>
      <w:r>
        <w:rPr>
          <w:rFonts w:ascii="Times New Roman" w:hAnsi="Times New Roman"/>
          <w:sz w:val="24"/>
        </w:rPr>
        <w:t xml:space="preserve"> Nivel 2: Profundización de</w:t>
      </w:r>
      <w:r w:rsidR="00453586">
        <w:rPr>
          <w:rFonts w:ascii="Times New Roman" w:hAnsi="Times New Roman"/>
          <w:sz w:val="24"/>
        </w:rPr>
        <w:t xml:space="preserve"> los</w:t>
      </w:r>
      <w:r>
        <w:rPr>
          <w:rFonts w:ascii="Times New Roman" w:hAnsi="Times New Roman"/>
          <w:sz w:val="24"/>
        </w:rPr>
        <w:t xml:space="preserve"> conocimiento</w:t>
      </w:r>
      <w:r w:rsidR="00453586">
        <w:rPr>
          <w:rFonts w:ascii="Times New Roman" w:hAnsi="Times New Roman"/>
          <w:sz w:val="24"/>
        </w:rPr>
        <w:t>s</w:t>
      </w:r>
      <w:r>
        <w:rPr>
          <w:rFonts w:ascii="Times New Roman" w:hAnsi="Times New Roman"/>
          <w:sz w:val="24"/>
        </w:rPr>
        <w:t xml:space="preserve"> y Nivel 3: Creación de conocimiento</w:t>
      </w:r>
      <w:r w:rsidR="00453586">
        <w:rPr>
          <w:rFonts w:ascii="Times New Roman" w:hAnsi="Times New Roman"/>
          <w:sz w:val="24"/>
        </w:rPr>
        <w:t>s</w:t>
      </w:r>
      <w:r>
        <w:rPr>
          <w:rFonts w:ascii="Times New Roman" w:hAnsi="Times New Roman"/>
          <w:sz w:val="24"/>
        </w:rPr>
        <w:t xml:space="preserve">. Los seis aspectos son la comprensión de la tecnología educativa en la política educativa; el currículo y la evaluación; la pedagogía; la aplicación de habilidades digitales; la organización y la administración; y la </w:t>
      </w:r>
      <w:r w:rsidR="00453586">
        <w:rPr>
          <w:rFonts w:ascii="Times New Roman" w:hAnsi="Times New Roman"/>
          <w:sz w:val="24"/>
        </w:rPr>
        <w:t>formación</w:t>
      </w:r>
      <w:r>
        <w:rPr>
          <w:rFonts w:ascii="Times New Roman" w:hAnsi="Times New Roman"/>
          <w:sz w:val="24"/>
        </w:rPr>
        <w:t xml:space="preserve"> profesional de los docentes.</w:t>
      </w:r>
    </w:p>
    <w:p w14:paraId="56516AEC" w14:textId="77777777" w:rsidR="00857DEF" w:rsidRDefault="00857DEF"/>
    <w:p w14:paraId="19E55AC0" w14:textId="77777777" w:rsidR="00857DEF" w:rsidRDefault="00857DEF"/>
    <w:p w14:paraId="7298FF99" w14:textId="77777777" w:rsidR="00857DEF" w:rsidRDefault="00857DEF"/>
    <w:p w14:paraId="79A71956" w14:textId="77777777" w:rsidR="00857DEF" w:rsidRDefault="00857DEF"/>
    <w:p w14:paraId="5177DAD6" w14:textId="77777777" w:rsidR="00857DEF" w:rsidRDefault="00857DEF"/>
    <w:p w14:paraId="3344C1D3" w14:textId="2385F077" w:rsidR="00AD4BC9" w:rsidRDefault="00AD4BC9"/>
    <w:p w14:paraId="3DEA9E35" w14:textId="5075FEF7" w:rsidR="00515E88" w:rsidRPr="00CA45BE" w:rsidRDefault="001B46F0" w:rsidP="00ED0B40">
      <w:pPr>
        <w:pStyle w:val="Heading1"/>
        <w:rPr>
          <w:rFonts w:ascii="Times New Roman" w:hAnsi="Times New Roman" w:cs="Times New Roman"/>
          <w:b/>
          <w:bCs/>
          <w:color w:val="auto"/>
        </w:rPr>
      </w:pPr>
      <w:bookmarkStart w:id="34" w:name="_Toc88244861"/>
      <w:bookmarkStart w:id="35" w:name="_Toc88498418"/>
      <w:bookmarkStart w:id="36" w:name="_Toc88872850"/>
      <w:bookmarkStart w:id="37" w:name="_Toc97819791"/>
      <w:r>
        <w:rPr>
          <w:rFonts w:ascii="Times New Roman" w:hAnsi="Times New Roman"/>
          <w:b/>
          <w:color w:val="auto"/>
        </w:rPr>
        <w:t>Capítulo 2.0</w:t>
      </w:r>
      <w:r w:rsidR="00ED0B40">
        <w:rPr>
          <w:rFonts w:ascii="Times New Roman" w:hAnsi="Times New Roman"/>
          <w:b/>
          <w:color w:val="auto"/>
        </w:rPr>
        <w:t>.</w:t>
      </w:r>
      <w:r>
        <w:rPr>
          <w:rFonts w:ascii="Times New Roman" w:hAnsi="Times New Roman"/>
          <w:b/>
          <w:color w:val="auto"/>
        </w:rPr>
        <w:t xml:space="preserve"> </w:t>
      </w:r>
      <w:r w:rsidR="00515E88">
        <w:rPr>
          <w:rFonts w:ascii="Times New Roman" w:hAnsi="Times New Roman"/>
          <w:b/>
          <w:color w:val="auto"/>
        </w:rPr>
        <w:t>Introducción</w:t>
      </w:r>
      <w:bookmarkEnd w:id="34"/>
      <w:bookmarkEnd w:id="35"/>
      <w:bookmarkEnd w:id="36"/>
      <w:bookmarkEnd w:id="37"/>
    </w:p>
    <w:p w14:paraId="0D69721A" w14:textId="77777777" w:rsidR="00A44750" w:rsidRDefault="00A44750" w:rsidP="00F44224">
      <w:pPr>
        <w:jc w:val="both"/>
        <w:rPr>
          <w:rFonts w:ascii="Times New Roman" w:hAnsi="Times New Roman" w:cs="Times New Roman"/>
          <w:sz w:val="24"/>
          <w:szCs w:val="24"/>
        </w:rPr>
      </w:pPr>
    </w:p>
    <w:p w14:paraId="6EEF3523" w14:textId="25B5BCFD" w:rsidR="00F44224" w:rsidRPr="00F44224" w:rsidRDefault="00F44224" w:rsidP="00F44224">
      <w:pPr>
        <w:jc w:val="both"/>
        <w:rPr>
          <w:rFonts w:ascii="Times New Roman" w:hAnsi="Times New Roman" w:cs="Times New Roman"/>
          <w:sz w:val="24"/>
          <w:szCs w:val="24"/>
        </w:rPr>
      </w:pPr>
      <w:r>
        <w:rPr>
          <w:rFonts w:ascii="Times New Roman" w:hAnsi="Times New Roman"/>
          <w:sz w:val="24"/>
        </w:rPr>
        <w:t xml:space="preserve">En su edición 2021, el Informe sobre el mercado global de </w:t>
      </w:r>
      <w:proofErr w:type="spellStart"/>
      <w:r>
        <w:rPr>
          <w:rFonts w:ascii="Times New Roman" w:hAnsi="Times New Roman"/>
          <w:sz w:val="24"/>
        </w:rPr>
        <w:t>EdTech</w:t>
      </w:r>
      <w:proofErr w:type="spellEnd"/>
      <w:r>
        <w:rPr>
          <w:rFonts w:ascii="Times New Roman" w:hAnsi="Times New Roman"/>
          <w:sz w:val="24"/>
        </w:rPr>
        <w:t xml:space="preserve"> valoró la industria de la tecnología educativa en 85 mil millones de dólares e identificó que los impulsores del crecimiento del mercado son la demanda creciente de aprendizaje digital y las fuertes inversiones en </w:t>
      </w:r>
      <w:r w:rsidR="00E859B4">
        <w:rPr>
          <w:rFonts w:ascii="Times New Roman" w:hAnsi="Times New Roman"/>
          <w:sz w:val="24"/>
        </w:rPr>
        <w:t>tecnología educativa</w:t>
      </w:r>
      <w:r>
        <w:rPr>
          <w:rFonts w:ascii="Times New Roman" w:hAnsi="Times New Roman"/>
          <w:sz w:val="24"/>
        </w:rPr>
        <w:t>. Las Naciones Unidas declaró formalmente la década de 2021 a 2030</w:t>
      </w:r>
      <w:r w:rsidR="00E859B4">
        <w:rPr>
          <w:rFonts w:ascii="Times New Roman" w:hAnsi="Times New Roman"/>
          <w:sz w:val="24"/>
        </w:rPr>
        <w:t xml:space="preserve"> como</w:t>
      </w:r>
      <w:r>
        <w:rPr>
          <w:rFonts w:ascii="Times New Roman" w:hAnsi="Times New Roman"/>
          <w:sz w:val="24"/>
        </w:rPr>
        <w:t xml:space="preserve"> “La Década del Envejecimiento Saludable”. Esta declaración respaldó la movilización de múltiples partes interesadas de todos los sectores de la sociedad para priorizar en forma colaborativa a la población que envejece. De acuerdo con la publicación Envejecer en un mundo digital de la UIT, </w:t>
      </w:r>
      <w:r w:rsidRPr="00824336">
        <w:rPr>
          <w:rFonts w:ascii="Times New Roman" w:hAnsi="Times New Roman"/>
          <w:i/>
          <w:iCs/>
          <w:sz w:val="24"/>
        </w:rPr>
        <w:t>“el mundo es digital y la sociedad está envejeciendo”</w:t>
      </w:r>
      <w:r>
        <w:rPr>
          <w:rFonts w:ascii="Times New Roman" w:hAnsi="Times New Roman"/>
          <w:sz w:val="24"/>
        </w:rPr>
        <w:t>. El Foro Económico Mundial respaldó el enfoque de múltiples partes interesadas de las Naciones Unidas para el envejecimiento, que postula que tanto las empresas como la sociedad civil, los formuladores de políticas y el mundo académico deben combinar sus recursos para establecer una plataforma unificada.</w:t>
      </w:r>
    </w:p>
    <w:p w14:paraId="69D6768D" w14:textId="6CFCF490" w:rsidR="00F44224" w:rsidRPr="00F44224" w:rsidRDefault="00F44224" w:rsidP="00F44224">
      <w:pPr>
        <w:jc w:val="both"/>
        <w:rPr>
          <w:rFonts w:ascii="Times New Roman" w:hAnsi="Times New Roman" w:cs="Times New Roman"/>
          <w:sz w:val="24"/>
          <w:szCs w:val="24"/>
        </w:rPr>
      </w:pPr>
      <w:r>
        <w:rPr>
          <w:rFonts w:ascii="Times New Roman" w:hAnsi="Times New Roman"/>
          <w:sz w:val="24"/>
        </w:rPr>
        <w:t xml:space="preserve">De acuerdo con el editorial publicado en </w:t>
      </w:r>
      <w:proofErr w:type="spellStart"/>
      <w:r>
        <w:rPr>
          <w:rFonts w:ascii="Times New Roman" w:hAnsi="Times New Roman"/>
          <w:sz w:val="24"/>
        </w:rPr>
        <w:t>The</w:t>
      </w:r>
      <w:proofErr w:type="spellEnd"/>
      <w:r>
        <w:rPr>
          <w:rFonts w:ascii="Times New Roman" w:hAnsi="Times New Roman"/>
          <w:sz w:val="24"/>
        </w:rPr>
        <w:t xml:space="preserve"> Lancet </w:t>
      </w:r>
      <w:proofErr w:type="spellStart"/>
      <w:r>
        <w:rPr>
          <w:rFonts w:ascii="Times New Roman" w:hAnsi="Times New Roman"/>
          <w:sz w:val="24"/>
        </w:rPr>
        <w:t>Healthy</w:t>
      </w:r>
      <w:proofErr w:type="spellEnd"/>
      <w:r>
        <w:rPr>
          <w:rFonts w:ascii="Times New Roman" w:hAnsi="Times New Roman"/>
          <w:sz w:val="24"/>
        </w:rPr>
        <w:t xml:space="preserve"> </w:t>
      </w:r>
      <w:proofErr w:type="spellStart"/>
      <w:r>
        <w:rPr>
          <w:rFonts w:ascii="Times New Roman" w:hAnsi="Times New Roman"/>
          <w:sz w:val="24"/>
        </w:rPr>
        <w:t>Longevity</w:t>
      </w:r>
      <w:proofErr w:type="spellEnd"/>
      <w:r>
        <w:rPr>
          <w:rFonts w:ascii="Times New Roman" w:hAnsi="Times New Roman"/>
          <w:sz w:val="24"/>
        </w:rPr>
        <w:t xml:space="preserve"> sobre cómo abordar la brecha digital (</w:t>
      </w:r>
      <w:proofErr w:type="spellStart"/>
      <w:r>
        <w:rPr>
          <w:rFonts w:ascii="Times New Roman" w:hAnsi="Times New Roman"/>
          <w:sz w:val="24"/>
        </w:rPr>
        <w:t>Tackling</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Digital Divide) en octubre de 2021, la pandemia de COVID-19 afectó significativamente a diferentes sectores a nivel mundial, </w:t>
      </w:r>
      <w:r w:rsidRPr="00C212E7">
        <w:rPr>
          <w:rFonts w:ascii="Times New Roman" w:hAnsi="Times New Roman"/>
          <w:i/>
          <w:iCs/>
          <w:sz w:val="24"/>
        </w:rPr>
        <w:t>“</w:t>
      </w:r>
      <w:r>
        <w:rPr>
          <w:rFonts w:ascii="Times New Roman" w:hAnsi="Times New Roman"/>
          <w:i/>
          <w:iCs/>
          <w:sz w:val="24"/>
        </w:rPr>
        <w:t xml:space="preserve">siendo uno de los más impresionantes —especialmente en los lugares </w:t>
      </w:r>
      <w:r w:rsidR="00C212E7">
        <w:rPr>
          <w:rFonts w:ascii="Times New Roman" w:hAnsi="Times New Roman"/>
          <w:i/>
          <w:iCs/>
          <w:sz w:val="24"/>
        </w:rPr>
        <w:t xml:space="preserve">donde </w:t>
      </w:r>
      <w:r>
        <w:rPr>
          <w:rFonts w:ascii="Times New Roman" w:hAnsi="Times New Roman"/>
          <w:i/>
          <w:iCs/>
          <w:sz w:val="24"/>
        </w:rPr>
        <w:t>se establecieron limitaciones legales o se prohibió el movimiento fuera del hogar—el acceso y el uso desigual de las tecnologías digitales</w:t>
      </w:r>
      <w:r w:rsidRPr="00C212E7">
        <w:rPr>
          <w:rFonts w:ascii="Times New Roman" w:hAnsi="Times New Roman"/>
          <w:i/>
          <w:iCs/>
          <w:sz w:val="24"/>
        </w:rPr>
        <w:t>”</w:t>
      </w:r>
      <w:r>
        <w:rPr>
          <w:rFonts w:ascii="Times New Roman" w:hAnsi="Times New Roman"/>
          <w:sz w:val="24"/>
        </w:rPr>
        <w:t>. En el caso de los estudiantes de Dominica State College</w:t>
      </w:r>
      <w:r w:rsidR="009F016F">
        <w:rPr>
          <w:rFonts w:ascii="Times New Roman" w:hAnsi="Times New Roman"/>
          <w:sz w:val="24"/>
        </w:rPr>
        <w:t>,</w:t>
      </w:r>
      <w:r>
        <w:rPr>
          <w:rFonts w:ascii="Times New Roman" w:hAnsi="Times New Roman"/>
          <w:sz w:val="24"/>
        </w:rPr>
        <w:t xml:space="preserve"> este acceso desigual </w:t>
      </w:r>
      <w:r w:rsidR="009F016F">
        <w:rPr>
          <w:rFonts w:ascii="Times New Roman" w:hAnsi="Times New Roman"/>
          <w:sz w:val="24"/>
        </w:rPr>
        <w:t xml:space="preserve">extiende </w:t>
      </w:r>
      <w:r>
        <w:rPr>
          <w:rFonts w:ascii="Times New Roman" w:hAnsi="Times New Roman"/>
          <w:sz w:val="24"/>
        </w:rPr>
        <w:t>a la conectividad de banda ancha. En el año académico 2020-2021, la universidad realizó un estudio que reveló que más del 20 % de sus estudiantes no tenían acceso a internet de banda ancha en sus hogares. Las prohibiciones legales limitaron las grandes reuniones, incluso las clases presenciales dictadas por los institutos de educación terciaria y las universidades, lo que obligó a estas instituciones de educación superior a adaptarse rápidamente a las nuevas demandas tecnológicas y a desplegar a toda velocidad una variedad de tecnologías educativas. El rápido despliegue de una gama de tecnologías educativas trajo consigo nuevas amenazas que afectaron directamente a los profesores. Sin previo aviso, los profesores tuvieron que hacer una transición inmediata y demostrar una variedad de habilidades tecnológicas en sus actividades docentes para maximizar el aprendizaje de los estudiantes, mientras que, por su parte,</w:t>
      </w:r>
      <w:r w:rsidR="00383084">
        <w:rPr>
          <w:rFonts w:ascii="Times New Roman" w:hAnsi="Times New Roman"/>
          <w:sz w:val="24"/>
        </w:rPr>
        <w:t xml:space="preserve"> </w:t>
      </w:r>
      <w:r>
        <w:rPr>
          <w:rFonts w:ascii="Times New Roman" w:hAnsi="Times New Roman"/>
          <w:sz w:val="24"/>
        </w:rPr>
        <w:t xml:space="preserve">los estudiantes no tuvieron más remedio que adaptarse de inmediato a la nueva forma de aprender. </w:t>
      </w:r>
    </w:p>
    <w:p w14:paraId="638EDC5B" w14:textId="44A6C8DD" w:rsidR="00F44224" w:rsidRPr="00F44224" w:rsidRDefault="00F44224" w:rsidP="00F44224">
      <w:pPr>
        <w:jc w:val="both"/>
        <w:rPr>
          <w:rFonts w:ascii="Times New Roman" w:hAnsi="Times New Roman" w:cs="Times New Roman"/>
          <w:sz w:val="24"/>
          <w:szCs w:val="24"/>
        </w:rPr>
      </w:pPr>
      <w:r>
        <w:rPr>
          <w:rFonts w:ascii="Times New Roman" w:hAnsi="Times New Roman"/>
          <w:sz w:val="24"/>
        </w:rPr>
        <w:t>Esta investigación evaluó la integración de tecnología educativa entre los docentes</w:t>
      </w:r>
      <w:r w:rsidR="00235B54">
        <w:rPr>
          <w:rFonts w:ascii="Times New Roman" w:hAnsi="Times New Roman"/>
          <w:sz w:val="24"/>
        </w:rPr>
        <w:t xml:space="preserve"> </w:t>
      </w:r>
      <w:r w:rsidR="00B4034F">
        <w:rPr>
          <w:rFonts w:ascii="Times New Roman" w:hAnsi="Times New Roman"/>
          <w:sz w:val="24"/>
        </w:rPr>
        <w:t>en su plenitud y madurez laboral</w:t>
      </w:r>
      <w:r>
        <w:rPr>
          <w:rFonts w:ascii="Times New Roman" w:hAnsi="Times New Roman"/>
          <w:sz w:val="24"/>
        </w:rPr>
        <w:t xml:space="preserve"> en Dominica State College con el objetivo de los factores de la tecnología educativa y su impacto. El objetivo de esta investigación era producir un informe sobre la evaluación de las tecnologías educativas que actualmente utilizan los profesores </w:t>
      </w:r>
      <w:r w:rsidR="00B4034F">
        <w:rPr>
          <w:rFonts w:ascii="Times New Roman" w:hAnsi="Times New Roman"/>
          <w:sz w:val="24"/>
        </w:rPr>
        <w:t>en su plenitud y madurez laboral</w:t>
      </w:r>
      <w:r>
        <w:rPr>
          <w:rFonts w:ascii="Times New Roman" w:hAnsi="Times New Roman"/>
          <w:sz w:val="24"/>
        </w:rPr>
        <w:t xml:space="preserve"> en la universidad.</w:t>
      </w:r>
    </w:p>
    <w:p w14:paraId="7AA886CA" w14:textId="743CD51F" w:rsidR="00F44224" w:rsidRPr="00F44224" w:rsidRDefault="00F44224" w:rsidP="00F44224">
      <w:pPr>
        <w:jc w:val="both"/>
        <w:rPr>
          <w:rFonts w:ascii="Times New Roman" w:hAnsi="Times New Roman" w:cs="Times New Roman"/>
          <w:sz w:val="24"/>
          <w:szCs w:val="24"/>
        </w:rPr>
      </w:pPr>
      <w:r>
        <w:rPr>
          <w:rFonts w:ascii="Times New Roman" w:hAnsi="Times New Roman"/>
          <w:sz w:val="24"/>
        </w:rPr>
        <w:t>Este informe contiene una descripción general de la investigación realizada en Dominica State College entre el 1.</w:t>
      </w:r>
      <w:r>
        <w:rPr>
          <w:rFonts w:ascii="Times New Roman" w:hAnsi="Times New Roman"/>
          <w:sz w:val="24"/>
          <w:vertAlign w:val="superscript"/>
        </w:rPr>
        <w:t>o</w:t>
      </w:r>
      <w:r>
        <w:rPr>
          <w:rFonts w:ascii="Times New Roman" w:hAnsi="Times New Roman"/>
          <w:sz w:val="24"/>
        </w:rPr>
        <w:t xml:space="preserve"> de octubre y el 22 de noviembre de 2021. </w:t>
      </w:r>
    </w:p>
    <w:p w14:paraId="6402D339" w14:textId="5DD26977" w:rsidR="00515E88" w:rsidRPr="00CA45BE" w:rsidRDefault="00461470" w:rsidP="00461470">
      <w:pPr>
        <w:pStyle w:val="Heading1"/>
        <w:rPr>
          <w:rFonts w:ascii="Times New Roman" w:hAnsi="Times New Roman" w:cs="Times New Roman"/>
          <w:b/>
          <w:bCs/>
          <w:color w:val="auto"/>
        </w:rPr>
      </w:pPr>
      <w:bookmarkStart w:id="38" w:name="_Toc97819792"/>
      <w:r>
        <w:rPr>
          <w:rFonts w:ascii="Times New Roman" w:hAnsi="Times New Roman"/>
          <w:b/>
          <w:color w:val="auto"/>
        </w:rPr>
        <w:lastRenderedPageBreak/>
        <w:t xml:space="preserve">Capítulo 3.0. </w:t>
      </w:r>
      <w:r w:rsidR="00A44750">
        <w:rPr>
          <w:rFonts w:ascii="Times New Roman" w:hAnsi="Times New Roman"/>
          <w:b/>
          <w:color w:val="auto"/>
        </w:rPr>
        <w:t>Descripción general del problema</w:t>
      </w:r>
      <w:bookmarkEnd w:id="38"/>
    </w:p>
    <w:p w14:paraId="1384D77F" w14:textId="1B2E9D5D" w:rsidR="00AD4BC9" w:rsidRDefault="00AD4BC9"/>
    <w:p w14:paraId="007902BC" w14:textId="792626E8" w:rsidR="00D73922" w:rsidRPr="00DA0737" w:rsidRDefault="00D73922" w:rsidP="00D73922">
      <w:pPr>
        <w:jc w:val="both"/>
        <w:rPr>
          <w:rFonts w:ascii="Times New Roman" w:hAnsi="Times New Roman" w:cs="Times New Roman"/>
          <w:sz w:val="24"/>
          <w:szCs w:val="24"/>
        </w:rPr>
      </w:pPr>
      <w:r>
        <w:rPr>
          <w:rFonts w:ascii="Times New Roman" w:hAnsi="Times New Roman"/>
          <w:sz w:val="24"/>
        </w:rPr>
        <w:t>Cuando surgió la pandemia de COVID-19 en 2020, la universidad tuvo que implementar de inmediato una transición al aprendizaje en línea, para lo cual los profesores tuvieron que utilizar diferentes herramientas de videoconferencia</w:t>
      </w:r>
      <w:r w:rsidR="00383084">
        <w:rPr>
          <w:rFonts w:ascii="Times New Roman" w:hAnsi="Times New Roman"/>
          <w:sz w:val="24"/>
        </w:rPr>
        <w:t xml:space="preserve"> </w:t>
      </w:r>
      <w:r>
        <w:rPr>
          <w:rFonts w:ascii="Times New Roman" w:hAnsi="Times New Roman"/>
          <w:sz w:val="24"/>
        </w:rPr>
        <w:t xml:space="preserve">—como Zoom y Google </w:t>
      </w:r>
      <w:proofErr w:type="spellStart"/>
      <w:r>
        <w:rPr>
          <w:rFonts w:ascii="Times New Roman" w:hAnsi="Times New Roman"/>
          <w:sz w:val="24"/>
        </w:rPr>
        <w:t>Meet</w:t>
      </w:r>
      <w:proofErr w:type="spellEnd"/>
      <w:r>
        <w:rPr>
          <w:rFonts w:ascii="Times New Roman" w:hAnsi="Times New Roman"/>
          <w:sz w:val="24"/>
        </w:rPr>
        <w:t xml:space="preserve">— para sus clases en vivo. El aumento de las tasas de COVID-19 a nivel nacional llevó a la universidad, una vez más, a adoptar la modalidad de enseñanza en línea durante el primer semestre del año académico 2021-2022. Debido al aumento de casos de COVID-19 en todo el país y considerando las lecciones aprendidas durante el año académico 2020-2021, la universidad invirtió en aulas Zoom para facilitar esta transición. </w:t>
      </w:r>
    </w:p>
    <w:p w14:paraId="3D6A84F1" w14:textId="1A4E193D" w:rsidR="00D73922" w:rsidRPr="00E603F7" w:rsidRDefault="00D73922" w:rsidP="00D73922">
      <w:pPr>
        <w:jc w:val="both"/>
        <w:rPr>
          <w:rFonts w:ascii="Times New Roman" w:hAnsi="Times New Roman"/>
          <w:sz w:val="24"/>
        </w:rPr>
      </w:pPr>
      <w:r>
        <w:rPr>
          <w:rFonts w:ascii="Times New Roman" w:hAnsi="Times New Roman"/>
          <w:sz w:val="24"/>
        </w:rPr>
        <w:t xml:space="preserve">La pandemia de COVID-19 dejó en evidencia ciertas áreas clave antes desatendidas en lo que tiene que ver con la integración de tecnologías educativas en la educación superior. Una de esas áreas fue la capacidad de los docentes para integrar la tecnología educativa en sus clases en línea. La integración de tecnología durante un desastre natural tiene sus propios desafíos. </w:t>
      </w:r>
      <w:r w:rsidRPr="00E603F7">
        <w:rPr>
          <w:rFonts w:ascii="Times New Roman" w:hAnsi="Times New Roman"/>
          <w:sz w:val="24"/>
        </w:rPr>
        <w:t>Algunos de los desafíos con que se encontraron las instituciones de educación superior fueron la adopción de enfoques integración contradictorios, la falta de estructura en los enfoques hacia las clases, y la falta planificación, todo lo cual dificulta la continuidad del negocio.</w:t>
      </w:r>
      <w:sdt>
        <w:sdtPr>
          <w:rPr>
            <w:rFonts w:ascii="Times New Roman" w:hAnsi="Times New Roman"/>
            <w:sz w:val="24"/>
          </w:rPr>
          <w:id w:val="1496834501"/>
          <w:citation/>
        </w:sdtPr>
        <w:sdtEndPr/>
        <w:sdtContent>
          <w:r w:rsidR="005021FB" w:rsidRPr="00E603F7">
            <w:rPr>
              <w:rFonts w:ascii="Times New Roman" w:hAnsi="Times New Roman"/>
              <w:sz w:val="24"/>
            </w:rPr>
            <w:fldChar w:fldCharType="begin"/>
          </w:r>
          <w:r w:rsidR="005021FB" w:rsidRPr="00E603F7">
            <w:rPr>
              <w:rFonts w:ascii="Times New Roman" w:hAnsi="Times New Roman"/>
              <w:sz w:val="24"/>
            </w:rPr>
            <w:instrText xml:space="preserve"> CITATION McD20 \l 1033 </w:instrText>
          </w:r>
          <w:r w:rsidR="005021FB" w:rsidRPr="00E603F7">
            <w:rPr>
              <w:rFonts w:ascii="Times New Roman" w:hAnsi="Times New Roman"/>
              <w:sz w:val="24"/>
            </w:rPr>
            <w:fldChar w:fldCharType="separate"/>
          </w:r>
          <w:r w:rsidR="00E603F7">
            <w:rPr>
              <w:rFonts w:ascii="Times New Roman" w:hAnsi="Times New Roman"/>
              <w:noProof/>
              <w:sz w:val="24"/>
            </w:rPr>
            <w:t xml:space="preserve"> </w:t>
          </w:r>
          <w:r w:rsidR="00E603F7" w:rsidRPr="00E603F7">
            <w:rPr>
              <w:rFonts w:ascii="Times New Roman" w:hAnsi="Times New Roman"/>
              <w:noProof/>
              <w:sz w:val="24"/>
            </w:rPr>
            <w:t>(McDonald 2019)</w:t>
          </w:r>
          <w:r w:rsidR="005021FB" w:rsidRPr="00E603F7">
            <w:rPr>
              <w:rFonts w:ascii="Times New Roman" w:hAnsi="Times New Roman"/>
              <w:sz w:val="24"/>
            </w:rPr>
            <w:fldChar w:fldCharType="end"/>
          </w:r>
        </w:sdtContent>
      </w:sdt>
      <w:r>
        <w:rPr>
          <w:rFonts w:ascii="Times New Roman" w:hAnsi="Times New Roman"/>
          <w:sz w:val="24"/>
        </w:rPr>
        <w:t xml:space="preserve">. </w:t>
      </w:r>
    </w:p>
    <w:p w14:paraId="3A7AF68E" w14:textId="48568FA1" w:rsidR="00D73922" w:rsidRPr="00951C0C" w:rsidRDefault="004108FE" w:rsidP="00D73922">
      <w:pPr>
        <w:jc w:val="both"/>
        <w:rPr>
          <w:rFonts w:ascii="Times New Roman" w:hAnsi="Times New Roman" w:cs="Times New Roman"/>
          <w:sz w:val="24"/>
          <w:szCs w:val="24"/>
        </w:rPr>
      </w:pPr>
      <w:sdt>
        <w:sdtPr>
          <w:rPr>
            <w:rFonts w:ascii="Times New Roman" w:hAnsi="Times New Roman" w:cs="Times New Roman"/>
            <w:sz w:val="24"/>
            <w:szCs w:val="24"/>
          </w:rPr>
          <w:id w:val="872345273"/>
          <w:citation/>
        </w:sdtPr>
        <w:sdtEndPr/>
        <w:sdtContent>
          <w:r w:rsidR="005245B5" w:rsidRPr="00951C0C">
            <w:rPr>
              <w:rFonts w:ascii="Times New Roman" w:hAnsi="Times New Roman" w:cs="Times New Roman"/>
              <w:sz w:val="24"/>
              <w:szCs w:val="24"/>
            </w:rPr>
            <w:fldChar w:fldCharType="begin"/>
          </w:r>
          <w:r w:rsidR="005245B5" w:rsidRPr="00951C0C">
            <w:rPr>
              <w:rFonts w:ascii="Times New Roman" w:hAnsi="Times New Roman" w:cs="Times New Roman"/>
              <w:sz w:val="24"/>
              <w:szCs w:val="24"/>
            </w:rPr>
            <w:instrText xml:space="preserve"> CITATION Mar183 \l 1033 </w:instrText>
          </w:r>
          <w:r w:rsidR="005245B5" w:rsidRPr="00951C0C">
            <w:rPr>
              <w:rFonts w:ascii="Times New Roman" w:hAnsi="Times New Roman" w:cs="Times New Roman"/>
              <w:sz w:val="24"/>
              <w:szCs w:val="24"/>
            </w:rPr>
            <w:fldChar w:fldCharType="separate"/>
          </w:r>
          <w:r w:rsidR="00E603F7" w:rsidRPr="00951C0C">
            <w:rPr>
              <w:rFonts w:ascii="Times New Roman" w:hAnsi="Times New Roman" w:cs="Times New Roman"/>
              <w:noProof/>
              <w:sz w:val="24"/>
              <w:szCs w:val="24"/>
            </w:rPr>
            <w:t>(Martínez-Alcalá, et al. 2018)</w:t>
          </w:r>
          <w:r w:rsidR="005245B5" w:rsidRPr="00951C0C">
            <w:rPr>
              <w:rFonts w:ascii="Times New Roman" w:hAnsi="Times New Roman" w:cs="Times New Roman"/>
              <w:sz w:val="24"/>
              <w:szCs w:val="24"/>
            </w:rPr>
            <w:fldChar w:fldCharType="end"/>
          </w:r>
        </w:sdtContent>
      </w:sdt>
      <w:r w:rsidR="00D97234" w:rsidRPr="00951C0C">
        <w:rPr>
          <w:rFonts w:ascii="Times New Roman" w:hAnsi="Times New Roman" w:cs="Times New Roman"/>
          <w:sz w:val="24"/>
          <w:szCs w:val="24"/>
        </w:rPr>
        <w:t xml:space="preserve"> postula</w:t>
      </w:r>
      <w:r w:rsidR="00951C0C">
        <w:rPr>
          <w:rFonts w:ascii="Times New Roman" w:hAnsi="Times New Roman" w:cs="Times New Roman"/>
          <w:sz w:val="24"/>
          <w:szCs w:val="24"/>
        </w:rPr>
        <w:t>n</w:t>
      </w:r>
      <w:r w:rsidR="00D97234" w:rsidRPr="00951C0C">
        <w:rPr>
          <w:rFonts w:ascii="Times New Roman" w:hAnsi="Times New Roman" w:cs="Times New Roman"/>
          <w:sz w:val="24"/>
          <w:szCs w:val="24"/>
        </w:rPr>
        <w:t xml:space="preserve"> que numerosas instituciones de educación superior han tomado la iniciativa de atender esta necesidad. Para abordar las necesidades de los docentes, muchos investigadores como </w:t>
      </w:r>
      <w:sdt>
        <w:sdtPr>
          <w:rPr>
            <w:rFonts w:ascii="Times New Roman" w:hAnsi="Times New Roman" w:cs="Times New Roman"/>
            <w:sz w:val="24"/>
            <w:szCs w:val="24"/>
          </w:rPr>
          <w:id w:val="-1575502606"/>
          <w:citation/>
        </w:sdtPr>
        <w:sdtEndPr/>
        <w:sdtContent>
          <w:r w:rsidR="0020470A" w:rsidRPr="00951C0C">
            <w:rPr>
              <w:rFonts w:ascii="Times New Roman" w:hAnsi="Times New Roman" w:cs="Times New Roman"/>
              <w:sz w:val="24"/>
              <w:szCs w:val="24"/>
            </w:rPr>
            <w:fldChar w:fldCharType="begin"/>
          </w:r>
          <w:r w:rsidR="0020470A" w:rsidRPr="00951C0C">
            <w:rPr>
              <w:rFonts w:ascii="Times New Roman" w:hAnsi="Times New Roman" w:cs="Times New Roman"/>
              <w:sz w:val="24"/>
              <w:szCs w:val="24"/>
            </w:rPr>
            <w:instrText xml:space="preserve"> CITATION Are15 \l 1033 </w:instrText>
          </w:r>
          <w:r w:rsidR="0020470A" w:rsidRPr="00951C0C">
            <w:rPr>
              <w:rFonts w:ascii="Times New Roman" w:hAnsi="Times New Roman" w:cs="Times New Roman"/>
              <w:sz w:val="24"/>
              <w:szCs w:val="24"/>
            </w:rPr>
            <w:fldChar w:fldCharType="separate"/>
          </w:r>
          <w:r w:rsidR="00E603F7" w:rsidRPr="00951C0C">
            <w:rPr>
              <w:rFonts w:ascii="Times New Roman" w:hAnsi="Times New Roman" w:cs="Times New Roman"/>
              <w:noProof/>
              <w:sz w:val="24"/>
              <w:szCs w:val="24"/>
            </w:rPr>
            <w:t>(Arenas 2015)</w:t>
          </w:r>
          <w:r w:rsidR="0020470A" w:rsidRPr="00951C0C">
            <w:rPr>
              <w:rFonts w:ascii="Times New Roman" w:hAnsi="Times New Roman" w:cs="Times New Roman"/>
              <w:sz w:val="24"/>
              <w:szCs w:val="24"/>
            </w:rPr>
            <w:fldChar w:fldCharType="end"/>
          </w:r>
        </w:sdtContent>
      </w:sdt>
      <w:r w:rsidR="00D97234" w:rsidRPr="00951C0C">
        <w:rPr>
          <w:rFonts w:ascii="Times New Roman" w:hAnsi="Times New Roman" w:cs="Times New Roman"/>
          <w:sz w:val="24"/>
          <w:szCs w:val="24"/>
        </w:rPr>
        <w:t xml:space="preserve"> y </w:t>
      </w:r>
      <w:sdt>
        <w:sdtPr>
          <w:rPr>
            <w:rFonts w:ascii="Times New Roman" w:hAnsi="Times New Roman" w:cs="Times New Roman"/>
            <w:sz w:val="24"/>
            <w:szCs w:val="24"/>
          </w:rPr>
          <w:id w:val="-833218253"/>
          <w:citation/>
        </w:sdtPr>
        <w:sdtEndPr/>
        <w:sdtContent>
          <w:r w:rsidR="00B77410" w:rsidRPr="00951C0C">
            <w:rPr>
              <w:rFonts w:ascii="Times New Roman" w:hAnsi="Times New Roman" w:cs="Times New Roman"/>
              <w:sz w:val="24"/>
              <w:szCs w:val="24"/>
            </w:rPr>
            <w:fldChar w:fldCharType="begin"/>
          </w:r>
          <w:r w:rsidR="00B77410" w:rsidRPr="00951C0C">
            <w:rPr>
              <w:rFonts w:ascii="Times New Roman" w:hAnsi="Times New Roman" w:cs="Times New Roman"/>
              <w:sz w:val="24"/>
              <w:szCs w:val="24"/>
            </w:rPr>
            <w:instrText xml:space="preserve"> CITATION Sho12 \l 1033 </w:instrText>
          </w:r>
          <w:r w:rsidR="00B77410" w:rsidRPr="00951C0C">
            <w:rPr>
              <w:rFonts w:ascii="Times New Roman" w:hAnsi="Times New Roman" w:cs="Times New Roman"/>
              <w:sz w:val="24"/>
              <w:szCs w:val="24"/>
            </w:rPr>
            <w:fldChar w:fldCharType="separate"/>
          </w:r>
          <w:r w:rsidR="00E603F7" w:rsidRPr="00951C0C">
            <w:rPr>
              <w:rFonts w:ascii="Times New Roman" w:hAnsi="Times New Roman" w:cs="Times New Roman"/>
              <w:noProof/>
              <w:sz w:val="24"/>
              <w:szCs w:val="24"/>
            </w:rPr>
            <w:t>(Shohel and Kirkwood 2012)</w:t>
          </w:r>
          <w:r w:rsidR="00B77410" w:rsidRPr="00951C0C">
            <w:rPr>
              <w:rFonts w:ascii="Times New Roman" w:hAnsi="Times New Roman" w:cs="Times New Roman"/>
              <w:sz w:val="24"/>
              <w:szCs w:val="24"/>
            </w:rPr>
            <w:fldChar w:fldCharType="end"/>
          </w:r>
        </w:sdtContent>
      </w:sdt>
      <w:r w:rsidR="00D97234" w:rsidRPr="00951C0C">
        <w:rPr>
          <w:rFonts w:ascii="Times New Roman" w:hAnsi="Times New Roman" w:cs="Times New Roman"/>
          <w:sz w:val="24"/>
          <w:szCs w:val="24"/>
        </w:rPr>
        <w:t xml:space="preserve"> han abordado los contextos psicológicos y sociales, postulando que los factores socioculturales, políticos, económicos, de liderazgo, actitud, competencia y habilidades son factores críticos que deben manejarse con éxito. Y la razón por la cual son críticos es que tienen un impacto directo en la integración de tecnologías educativas en las actividades de enseñanza y aprendizaje.</w:t>
      </w:r>
    </w:p>
    <w:p w14:paraId="71DF4B37" w14:textId="0FC49BA3" w:rsidR="0074787D" w:rsidRPr="0074787D" w:rsidRDefault="0074787D" w:rsidP="0074787D">
      <w:pPr>
        <w:pStyle w:val="Heading2"/>
        <w:ind w:left="720"/>
        <w:rPr>
          <w:rFonts w:ascii="Times New Roman" w:hAnsi="Times New Roman" w:cs="Times New Roman"/>
          <w:b/>
          <w:bCs/>
          <w:color w:val="auto"/>
          <w:sz w:val="24"/>
          <w:szCs w:val="24"/>
        </w:rPr>
      </w:pPr>
      <w:bookmarkStart w:id="39" w:name="_Toc97819793"/>
      <w:r>
        <w:rPr>
          <w:rFonts w:ascii="Times New Roman" w:hAnsi="Times New Roman"/>
          <w:b/>
          <w:color w:val="auto"/>
          <w:sz w:val="24"/>
        </w:rPr>
        <w:t>3.1 Planteamiento del problema</w:t>
      </w:r>
      <w:bookmarkEnd w:id="39"/>
    </w:p>
    <w:p w14:paraId="446FA050" w14:textId="3D2C9A23" w:rsidR="00D73922" w:rsidRPr="000863D8" w:rsidRDefault="00D73922" w:rsidP="00D73922">
      <w:pPr>
        <w:spacing w:after="0"/>
        <w:jc w:val="both"/>
        <w:rPr>
          <w:rFonts w:ascii="Times New Roman" w:hAnsi="Times New Roman" w:cs="Times New Roman"/>
          <w:spacing w:val="-2"/>
          <w:sz w:val="24"/>
          <w:szCs w:val="24"/>
        </w:rPr>
      </w:pPr>
      <w:r>
        <w:rPr>
          <w:rFonts w:ascii="Times New Roman" w:hAnsi="Times New Roman"/>
          <w:sz w:val="24"/>
        </w:rPr>
        <w:t xml:space="preserve">¿Cómo puede Dominica State College mejorar la integración de tecnologías educativas entre los profesores </w:t>
      </w:r>
      <w:r w:rsidR="00B4034F">
        <w:rPr>
          <w:rFonts w:ascii="Times New Roman" w:hAnsi="Times New Roman"/>
          <w:sz w:val="24"/>
        </w:rPr>
        <w:t>en su plenitud y madurez laboral</w:t>
      </w:r>
      <w:r>
        <w:rPr>
          <w:rFonts w:ascii="Times New Roman" w:hAnsi="Times New Roman"/>
          <w:sz w:val="24"/>
        </w:rPr>
        <w:t>? ¿Cuáles son los factores que influyen en el proceso de integración?</w:t>
      </w:r>
    </w:p>
    <w:p w14:paraId="0965EC0A" w14:textId="164E2C5D" w:rsidR="00D73922" w:rsidRDefault="00D73922" w:rsidP="00D73922">
      <w:pPr>
        <w:spacing w:after="0"/>
        <w:jc w:val="both"/>
        <w:rPr>
          <w:rFonts w:ascii="Times New Roman" w:hAnsi="Times New Roman" w:cs="Times New Roman"/>
          <w:spacing w:val="-2"/>
          <w:sz w:val="24"/>
          <w:szCs w:val="24"/>
        </w:rPr>
      </w:pPr>
    </w:p>
    <w:p w14:paraId="79ADA98B" w14:textId="7BDE035C" w:rsidR="0074787D" w:rsidRPr="001B0F80" w:rsidRDefault="0074787D" w:rsidP="001B0F80">
      <w:pPr>
        <w:pStyle w:val="Heading2"/>
        <w:ind w:left="720"/>
        <w:rPr>
          <w:rFonts w:ascii="Times New Roman" w:hAnsi="Times New Roman" w:cs="Times New Roman"/>
          <w:b/>
          <w:bCs/>
          <w:color w:val="auto"/>
          <w:sz w:val="24"/>
          <w:szCs w:val="24"/>
        </w:rPr>
      </w:pPr>
      <w:bookmarkStart w:id="40" w:name="_Toc97819794"/>
      <w:r>
        <w:rPr>
          <w:rFonts w:ascii="Times New Roman" w:hAnsi="Times New Roman"/>
          <w:b/>
          <w:color w:val="auto"/>
          <w:sz w:val="24"/>
        </w:rPr>
        <w:t>3.2 Objetivos de la investigación</w:t>
      </w:r>
      <w:bookmarkEnd w:id="40"/>
    </w:p>
    <w:p w14:paraId="41A2F919" w14:textId="77777777" w:rsidR="00D73922" w:rsidRDefault="00D73922" w:rsidP="00D73922">
      <w:pPr>
        <w:spacing w:after="0"/>
        <w:jc w:val="both"/>
        <w:rPr>
          <w:rFonts w:ascii="Times New Roman" w:hAnsi="Times New Roman" w:cs="Times New Roman"/>
          <w:spacing w:val="-2"/>
          <w:sz w:val="24"/>
          <w:szCs w:val="24"/>
        </w:rPr>
      </w:pPr>
      <w:r>
        <w:rPr>
          <w:rFonts w:ascii="Times New Roman" w:hAnsi="Times New Roman"/>
          <w:sz w:val="24"/>
        </w:rPr>
        <w:t>Los objetivos de la investigación son:</w:t>
      </w:r>
    </w:p>
    <w:p w14:paraId="243B18B6" w14:textId="6A4E7BE1" w:rsidR="00D73922" w:rsidRDefault="00D73922" w:rsidP="00D73922">
      <w:pPr>
        <w:pStyle w:val="ListParagraph"/>
        <w:numPr>
          <w:ilvl w:val="0"/>
          <w:numId w:val="4"/>
        </w:numPr>
        <w:spacing w:after="0"/>
        <w:jc w:val="both"/>
        <w:rPr>
          <w:rFonts w:ascii="Times New Roman" w:hAnsi="Times New Roman" w:cs="Times New Roman"/>
          <w:spacing w:val="-2"/>
          <w:sz w:val="24"/>
          <w:szCs w:val="24"/>
        </w:rPr>
      </w:pPr>
      <w:r>
        <w:rPr>
          <w:rFonts w:ascii="Times New Roman" w:hAnsi="Times New Roman"/>
          <w:sz w:val="24"/>
        </w:rPr>
        <w:t>Identificar los factores que influyen en la integración de tecnologías educativas</w:t>
      </w:r>
      <w:r w:rsidR="003F5F48">
        <w:rPr>
          <w:rFonts w:ascii="Times New Roman" w:hAnsi="Times New Roman"/>
          <w:sz w:val="24"/>
        </w:rPr>
        <w:t>.</w:t>
      </w:r>
    </w:p>
    <w:p w14:paraId="0A2FD5C9" w14:textId="270E4A8B" w:rsidR="00D73922" w:rsidRDefault="00D73922" w:rsidP="00D73922">
      <w:pPr>
        <w:pStyle w:val="ListParagraph"/>
        <w:numPr>
          <w:ilvl w:val="0"/>
          <w:numId w:val="4"/>
        </w:numPr>
        <w:spacing w:after="0"/>
        <w:jc w:val="both"/>
        <w:rPr>
          <w:rFonts w:ascii="Times New Roman" w:hAnsi="Times New Roman" w:cs="Times New Roman"/>
          <w:spacing w:val="-2"/>
          <w:sz w:val="24"/>
          <w:szCs w:val="24"/>
        </w:rPr>
      </w:pPr>
      <w:r>
        <w:rPr>
          <w:rFonts w:ascii="Times New Roman" w:hAnsi="Times New Roman"/>
          <w:sz w:val="24"/>
        </w:rPr>
        <w:t xml:space="preserve">Evaluar el impacto de estos factores entre los docentes </w:t>
      </w:r>
      <w:r w:rsidR="00B4034F">
        <w:rPr>
          <w:rFonts w:ascii="Times New Roman" w:hAnsi="Times New Roman"/>
          <w:sz w:val="24"/>
        </w:rPr>
        <w:t>en su plenitud y madurez laboral</w:t>
      </w:r>
      <w:r>
        <w:rPr>
          <w:rFonts w:ascii="Times New Roman" w:hAnsi="Times New Roman"/>
          <w:sz w:val="24"/>
        </w:rPr>
        <w:t>.</w:t>
      </w:r>
    </w:p>
    <w:p w14:paraId="6829476D" w14:textId="0F33CB20" w:rsidR="00D73922" w:rsidRDefault="00D73922" w:rsidP="00D73922">
      <w:pPr>
        <w:spacing w:after="0"/>
        <w:jc w:val="both"/>
        <w:rPr>
          <w:rFonts w:ascii="Times New Roman" w:hAnsi="Times New Roman" w:cs="Times New Roman"/>
          <w:spacing w:val="-2"/>
          <w:sz w:val="24"/>
          <w:szCs w:val="24"/>
        </w:rPr>
      </w:pPr>
    </w:p>
    <w:p w14:paraId="510430EA" w14:textId="22353083" w:rsidR="001B0F80" w:rsidRPr="001B0F80" w:rsidRDefault="001B0F80" w:rsidP="001B0F80">
      <w:pPr>
        <w:pStyle w:val="Heading2"/>
        <w:ind w:left="720"/>
        <w:rPr>
          <w:rFonts w:ascii="Times New Roman" w:hAnsi="Times New Roman" w:cs="Times New Roman"/>
          <w:b/>
          <w:bCs/>
          <w:color w:val="auto"/>
          <w:sz w:val="24"/>
          <w:szCs w:val="24"/>
        </w:rPr>
      </w:pPr>
      <w:bookmarkStart w:id="41" w:name="_Toc97819795"/>
      <w:r>
        <w:rPr>
          <w:rFonts w:ascii="Times New Roman" w:hAnsi="Times New Roman"/>
          <w:b/>
          <w:color w:val="auto"/>
          <w:sz w:val="24"/>
        </w:rPr>
        <w:t>3.3 Preguntas de investigación</w:t>
      </w:r>
      <w:bookmarkEnd w:id="41"/>
    </w:p>
    <w:p w14:paraId="051DC582" w14:textId="77777777" w:rsidR="00D73922" w:rsidRDefault="00D73922" w:rsidP="00D73922">
      <w:pPr>
        <w:spacing w:after="0"/>
        <w:jc w:val="both"/>
        <w:rPr>
          <w:rFonts w:ascii="Times New Roman" w:hAnsi="Times New Roman" w:cs="Times New Roman"/>
          <w:spacing w:val="-2"/>
          <w:sz w:val="24"/>
          <w:szCs w:val="24"/>
        </w:rPr>
      </w:pPr>
      <w:r>
        <w:rPr>
          <w:rFonts w:ascii="Times New Roman" w:hAnsi="Times New Roman"/>
          <w:sz w:val="24"/>
        </w:rPr>
        <w:t>La investigación abordó las siguientes preguntas:</w:t>
      </w:r>
    </w:p>
    <w:p w14:paraId="622ECB04" w14:textId="6905D511" w:rsidR="00D73922" w:rsidRDefault="00D73922" w:rsidP="00D73922">
      <w:pPr>
        <w:pStyle w:val="ListParagraph"/>
        <w:numPr>
          <w:ilvl w:val="0"/>
          <w:numId w:val="3"/>
        </w:numPr>
        <w:spacing w:after="0"/>
        <w:jc w:val="both"/>
        <w:rPr>
          <w:rFonts w:ascii="Times New Roman" w:hAnsi="Times New Roman" w:cs="Times New Roman"/>
          <w:spacing w:val="-2"/>
          <w:sz w:val="24"/>
          <w:szCs w:val="24"/>
        </w:rPr>
      </w:pPr>
      <w:r>
        <w:rPr>
          <w:rFonts w:ascii="Times New Roman" w:hAnsi="Times New Roman"/>
          <w:sz w:val="24"/>
        </w:rPr>
        <w:t xml:space="preserve">¿Cuáles son los factores que influyen en la integración de tecnologías educativas </w:t>
      </w:r>
      <w:r w:rsidR="0090788A">
        <w:rPr>
          <w:rFonts w:ascii="Times New Roman" w:hAnsi="Times New Roman"/>
          <w:sz w:val="24"/>
        </w:rPr>
        <w:t>por parte de</w:t>
      </w:r>
      <w:r>
        <w:rPr>
          <w:rFonts w:ascii="Times New Roman" w:hAnsi="Times New Roman"/>
          <w:sz w:val="24"/>
        </w:rPr>
        <w:t xml:space="preserve"> los profesores mayores?</w:t>
      </w:r>
    </w:p>
    <w:p w14:paraId="55EEF160" w14:textId="58DC0E14" w:rsidR="00AD4BC9" w:rsidRDefault="00D73922" w:rsidP="00F6537F">
      <w:pPr>
        <w:pStyle w:val="ListParagraph"/>
        <w:numPr>
          <w:ilvl w:val="0"/>
          <w:numId w:val="3"/>
        </w:numPr>
        <w:spacing w:after="0"/>
        <w:jc w:val="both"/>
      </w:pPr>
      <w:r w:rsidRPr="00951C0C">
        <w:rPr>
          <w:rFonts w:ascii="Times New Roman" w:hAnsi="Times New Roman"/>
          <w:sz w:val="24"/>
        </w:rPr>
        <w:t>¿Cómo impactan estos factores en las expectativas de los profesores mayores en sus clases en línea?</w:t>
      </w:r>
      <w:r w:rsidR="00AD4BC9">
        <w:br w:type="page"/>
      </w:r>
    </w:p>
    <w:p w14:paraId="01117688" w14:textId="0A6811FB" w:rsidR="00700BF9" w:rsidRPr="00CA45BE" w:rsidRDefault="00A01DA1" w:rsidP="00A01DA1">
      <w:pPr>
        <w:pStyle w:val="Heading1"/>
        <w:rPr>
          <w:rFonts w:ascii="Times New Roman" w:hAnsi="Times New Roman" w:cs="Times New Roman"/>
          <w:b/>
          <w:bCs/>
          <w:color w:val="auto"/>
        </w:rPr>
      </w:pPr>
      <w:bookmarkStart w:id="42" w:name="_Toc97819796"/>
      <w:r>
        <w:rPr>
          <w:rFonts w:ascii="Times New Roman" w:hAnsi="Times New Roman"/>
          <w:b/>
          <w:color w:val="auto"/>
        </w:rPr>
        <w:lastRenderedPageBreak/>
        <w:t xml:space="preserve">Capítulo 4.0. </w:t>
      </w:r>
      <w:r w:rsidR="00B624B6">
        <w:rPr>
          <w:rFonts w:ascii="Times New Roman" w:hAnsi="Times New Roman"/>
          <w:b/>
          <w:color w:val="auto"/>
        </w:rPr>
        <w:t>Revisión bibliográfica</w:t>
      </w:r>
      <w:bookmarkEnd w:id="42"/>
    </w:p>
    <w:p w14:paraId="143A5F4A" w14:textId="6D92DB18" w:rsidR="00AD4BC9" w:rsidRDefault="00AD4BC9"/>
    <w:p w14:paraId="3B1B7014" w14:textId="0A84B20B" w:rsidR="001B0F80" w:rsidRPr="0074787D" w:rsidRDefault="001B0F80" w:rsidP="001B0F80">
      <w:pPr>
        <w:pStyle w:val="Heading2"/>
        <w:ind w:left="720"/>
        <w:rPr>
          <w:rFonts w:ascii="Times New Roman" w:hAnsi="Times New Roman" w:cs="Times New Roman"/>
          <w:b/>
          <w:bCs/>
          <w:color w:val="auto"/>
          <w:sz w:val="24"/>
          <w:szCs w:val="24"/>
        </w:rPr>
      </w:pPr>
      <w:bookmarkStart w:id="43" w:name="_Toc97819797"/>
      <w:r>
        <w:rPr>
          <w:rFonts w:ascii="Times New Roman" w:hAnsi="Times New Roman"/>
          <w:b/>
          <w:color w:val="auto"/>
          <w:sz w:val="24"/>
        </w:rPr>
        <w:t xml:space="preserve">4.1 Docentes </w:t>
      </w:r>
      <w:r w:rsidR="00B4034F">
        <w:rPr>
          <w:rFonts w:ascii="Times New Roman" w:hAnsi="Times New Roman"/>
          <w:b/>
          <w:color w:val="auto"/>
          <w:sz w:val="24"/>
        </w:rPr>
        <w:t>en su plenitud y madurez laboral</w:t>
      </w:r>
      <w:bookmarkEnd w:id="43"/>
    </w:p>
    <w:p w14:paraId="464680DD" w14:textId="409049BA" w:rsidR="001B0F80" w:rsidRPr="0090788A" w:rsidRDefault="00D2759C" w:rsidP="00D2759C">
      <w:pPr>
        <w:jc w:val="both"/>
        <w:rPr>
          <w:rFonts w:ascii="Times New Roman" w:hAnsi="Times New Roman" w:cs="Times New Roman"/>
          <w:spacing w:val="-2"/>
          <w:sz w:val="24"/>
          <w:szCs w:val="24"/>
        </w:rPr>
      </w:pPr>
      <w:r w:rsidRPr="0090788A">
        <w:rPr>
          <w:rFonts w:ascii="Times New Roman" w:hAnsi="Times New Roman" w:cs="Times New Roman"/>
          <w:sz w:val="24"/>
          <w:szCs w:val="24"/>
        </w:rPr>
        <w:t xml:space="preserve">De acuerdo con la publicación Envejecer en un mundo digital de la UIT, </w:t>
      </w:r>
      <w:r w:rsidRPr="0090788A">
        <w:rPr>
          <w:rFonts w:ascii="Times New Roman" w:hAnsi="Times New Roman" w:cs="Times New Roman"/>
          <w:i/>
          <w:iCs/>
          <w:sz w:val="24"/>
          <w:szCs w:val="24"/>
        </w:rPr>
        <w:t>“el mundo es digital y la sociedad está envejeciendo”</w:t>
      </w:r>
      <w:r w:rsidRPr="0090788A">
        <w:rPr>
          <w:rFonts w:ascii="Times New Roman" w:hAnsi="Times New Roman" w:cs="Times New Roman"/>
          <w:sz w:val="24"/>
          <w:szCs w:val="24"/>
        </w:rPr>
        <w:t>. Durante el lanzamiento del desafío de innovación para la economía plateada organizado por el BID, América Latina y el Caribe fue identificada como la región de más rápido envejecimiento. La transición demográfica de la región varía, ya que algunos estados miembros están a la vanguardia mientras que otros están en transición</w:t>
      </w:r>
      <w:sdt>
        <w:sdtPr>
          <w:rPr>
            <w:rFonts w:ascii="Times New Roman" w:hAnsi="Times New Roman" w:cs="Times New Roman"/>
            <w:spacing w:val="-2"/>
            <w:sz w:val="24"/>
            <w:szCs w:val="24"/>
          </w:rPr>
          <w:id w:val="637688595"/>
          <w:citation/>
        </w:sdtPr>
        <w:sdtEndPr/>
        <w:sdtContent>
          <w:r w:rsidRPr="0090788A">
            <w:rPr>
              <w:rFonts w:ascii="Times New Roman" w:hAnsi="Times New Roman" w:cs="Times New Roman"/>
              <w:sz w:val="24"/>
              <w:szCs w:val="24"/>
            </w:rPr>
            <w:fldChar w:fldCharType="begin"/>
          </w:r>
          <w:r w:rsidRPr="0090788A">
            <w:rPr>
              <w:rFonts w:ascii="Times New Roman" w:hAnsi="Times New Roman" w:cs="Times New Roman"/>
              <w:sz w:val="24"/>
              <w:szCs w:val="24"/>
            </w:rPr>
            <w:instrText xml:space="preserve"> CITATION Wor212 \l 1033 </w:instrText>
          </w:r>
          <w:r w:rsidRPr="0090788A">
            <w:rPr>
              <w:rFonts w:ascii="Times New Roman" w:hAnsi="Times New Roman" w:cs="Times New Roman"/>
              <w:sz w:val="24"/>
              <w:szCs w:val="24"/>
            </w:rPr>
            <w:fldChar w:fldCharType="separate"/>
          </w:r>
          <w:r w:rsidR="00E603F7" w:rsidRPr="0090788A">
            <w:rPr>
              <w:rFonts w:ascii="Times New Roman" w:hAnsi="Times New Roman" w:cs="Times New Roman"/>
              <w:noProof/>
              <w:sz w:val="24"/>
              <w:szCs w:val="24"/>
            </w:rPr>
            <w:t xml:space="preserve"> (World Bank 2021)</w:t>
          </w:r>
          <w:r w:rsidRPr="0090788A">
            <w:rPr>
              <w:rFonts w:ascii="Times New Roman" w:hAnsi="Times New Roman" w:cs="Times New Roman"/>
              <w:sz w:val="24"/>
              <w:szCs w:val="24"/>
            </w:rPr>
            <w:fldChar w:fldCharType="end"/>
          </w:r>
        </w:sdtContent>
      </w:sdt>
      <w:r w:rsidRPr="0090788A">
        <w:rPr>
          <w:rFonts w:ascii="Times New Roman" w:hAnsi="Times New Roman" w:cs="Times New Roman"/>
          <w:sz w:val="24"/>
          <w:szCs w:val="24"/>
        </w:rPr>
        <w:t xml:space="preserve">, tal como se publicó en un blog del Banco Mundial. Desde luego, esta transición demográfica no excluye de la educación superior a los docentes </w:t>
      </w:r>
      <w:r w:rsidR="00B4034F" w:rsidRPr="0090788A">
        <w:rPr>
          <w:rFonts w:ascii="Times New Roman" w:hAnsi="Times New Roman" w:cs="Times New Roman"/>
          <w:sz w:val="24"/>
          <w:szCs w:val="24"/>
        </w:rPr>
        <w:t>en su plenitud y madurez laboral</w:t>
      </w:r>
      <w:r w:rsidRPr="0090788A">
        <w:rPr>
          <w:rFonts w:ascii="Times New Roman" w:hAnsi="Times New Roman" w:cs="Times New Roman"/>
          <w:sz w:val="24"/>
          <w:szCs w:val="24"/>
        </w:rPr>
        <w:t>. Siguiendo la estructura etaria de Dominica, los docentes</w:t>
      </w:r>
      <w:r w:rsidR="00235B54" w:rsidRPr="0090788A">
        <w:rPr>
          <w:rFonts w:ascii="Times New Roman" w:hAnsi="Times New Roman" w:cs="Times New Roman"/>
          <w:sz w:val="24"/>
          <w:szCs w:val="24"/>
        </w:rPr>
        <w:t xml:space="preserve"> </w:t>
      </w:r>
      <w:r w:rsidR="00B4034F" w:rsidRPr="0090788A">
        <w:rPr>
          <w:rFonts w:ascii="Times New Roman" w:hAnsi="Times New Roman" w:cs="Times New Roman"/>
          <w:sz w:val="24"/>
          <w:szCs w:val="24"/>
        </w:rPr>
        <w:t>en su plenitud y madurez laboral</w:t>
      </w:r>
      <w:r w:rsidRPr="0090788A">
        <w:rPr>
          <w:rFonts w:ascii="Times New Roman" w:hAnsi="Times New Roman" w:cs="Times New Roman"/>
          <w:sz w:val="24"/>
          <w:szCs w:val="24"/>
        </w:rPr>
        <w:t xml:space="preserve"> se pueden definir como aquellos de 25 a 54 (considerada la plenitud de la edad labora) y de 55 a 64 </w:t>
      </w:r>
      <w:proofErr w:type="gramStart"/>
      <w:r w:rsidRPr="0090788A">
        <w:rPr>
          <w:rFonts w:ascii="Times New Roman" w:hAnsi="Times New Roman" w:cs="Times New Roman"/>
          <w:sz w:val="24"/>
          <w:szCs w:val="24"/>
        </w:rPr>
        <w:t>años de edad</w:t>
      </w:r>
      <w:proofErr w:type="gramEnd"/>
      <w:r w:rsidRPr="0090788A">
        <w:rPr>
          <w:rFonts w:ascii="Times New Roman" w:hAnsi="Times New Roman" w:cs="Times New Roman"/>
          <w:sz w:val="24"/>
          <w:szCs w:val="24"/>
        </w:rPr>
        <w:t xml:space="preserve"> cronológica (madurez laboral)</w:t>
      </w:r>
      <w:sdt>
        <w:sdtPr>
          <w:rPr>
            <w:rFonts w:ascii="Times New Roman" w:hAnsi="Times New Roman" w:cs="Times New Roman"/>
            <w:spacing w:val="-2"/>
            <w:sz w:val="24"/>
            <w:szCs w:val="24"/>
          </w:rPr>
          <w:id w:val="-522092475"/>
          <w:citation/>
        </w:sdtPr>
        <w:sdtEndPr/>
        <w:sdtContent>
          <w:r w:rsidRPr="0090788A">
            <w:rPr>
              <w:rFonts w:ascii="Times New Roman" w:hAnsi="Times New Roman" w:cs="Times New Roman"/>
              <w:sz w:val="24"/>
              <w:szCs w:val="24"/>
            </w:rPr>
            <w:fldChar w:fldCharType="begin"/>
          </w:r>
          <w:r w:rsidRPr="0090788A">
            <w:rPr>
              <w:rFonts w:ascii="Times New Roman" w:hAnsi="Times New Roman" w:cs="Times New Roman"/>
              <w:sz w:val="24"/>
              <w:szCs w:val="24"/>
            </w:rPr>
            <w:instrText xml:space="preserve"> CITATION Ind21 \l 1033 </w:instrText>
          </w:r>
          <w:r w:rsidRPr="0090788A">
            <w:rPr>
              <w:rFonts w:ascii="Times New Roman" w:hAnsi="Times New Roman" w:cs="Times New Roman"/>
              <w:sz w:val="24"/>
              <w:szCs w:val="24"/>
            </w:rPr>
            <w:fldChar w:fldCharType="separate"/>
          </w:r>
          <w:r w:rsidR="00E603F7" w:rsidRPr="0090788A">
            <w:rPr>
              <w:rFonts w:ascii="Times New Roman" w:hAnsi="Times New Roman" w:cs="Times New Roman"/>
              <w:noProof/>
              <w:sz w:val="24"/>
              <w:szCs w:val="24"/>
            </w:rPr>
            <w:t xml:space="preserve"> (Index Mundi 2021)</w:t>
          </w:r>
          <w:r w:rsidRPr="0090788A">
            <w:rPr>
              <w:rFonts w:ascii="Times New Roman" w:hAnsi="Times New Roman" w:cs="Times New Roman"/>
              <w:sz w:val="24"/>
              <w:szCs w:val="24"/>
            </w:rPr>
            <w:fldChar w:fldCharType="end"/>
          </w:r>
        </w:sdtContent>
      </w:sdt>
      <w:r w:rsidRPr="0090788A">
        <w:rPr>
          <w:rFonts w:ascii="Times New Roman" w:hAnsi="Times New Roman" w:cs="Times New Roman"/>
          <w:sz w:val="24"/>
          <w:szCs w:val="24"/>
        </w:rPr>
        <w:t xml:space="preserve">. </w:t>
      </w:r>
    </w:p>
    <w:p w14:paraId="771632C3" w14:textId="67512E82" w:rsidR="001B0F80" w:rsidRPr="0074787D" w:rsidRDefault="001B0F80" w:rsidP="001B0F80">
      <w:pPr>
        <w:pStyle w:val="Heading2"/>
        <w:ind w:left="720"/>
        <w:rPr>
          <w:rFonts w:ascii="Times New Roman" w:hAnsi="Times New Roman" w:cs="Times New Roman"/>
          <w:b/>
          <w:bCs/>
          <w:color w:val="auto"/>
          <w:sz w:val="24"/>
          <w:szCs w:val="24"/>
        </w:rPr>
      </w:pPr>
      <w:bookmarkStart w:id="44" w:name="_Toc97819798"/>
      <w:r>
        <w:rPr>
          <w:rFonts w:ascii="Times New Roman" w:hAnsi="Times New Roman"/>
          <w:b/>
          <w:color w:val="auto"/>
          <w:sz w:val="24"/>
        </w:rPr>
        <w:t xml:space="preserve">4.2 Adopción de tecnología educativa </w:t>
      </w:r>
      <w:r w:rsidR="00716EEA">
        <w:rPr>
          <w:rFonts w:ascii="Times New Roman" w:hAnsi="Times New Roman"/>
          <w:b/>
          <w:color w:val="auto"/>
          <w:sz w:val="24"/>
        </w:rPr>
        <w:t>por parte de</w:t>
      </w:r>
      <w:r>
        <w:rPr>
          <w:rFonts w:ascii="Times New Roman" w:hAnsi="Times New Roman"/>
          <w:b/>
          <w:color w:val="auto"/>
          <w:sz w:val="24"/>
        </w:rPr>
        <w:t xml:space="preserve"> los docentes </w:t>
      </w:r>
      <w:r w:rsidR="00B4034F">
        <w:rPr>
          <w:rFonts w:ascii="Times New Roman" w:hAnsi="Times New Roman"/>
          <w:b/>
          <w:color w:val="auto"/>
          <w:sz w:val="24"/>
        </w:rPr>
        <w:t>en su plenitud y madurez laboral</w:t>
      </w:r>
      <w:bookmarkEnd w:id="44"/>
    </w:p>
    <w:p w14:paraId="46A31510" w14:textId="2D650E8E" w:rsidR="00D2759C" w:rsidRPr="00AD7E70" w:rsidRDefault="004108FE" w:rsidP="00D2759C">
      <w:pPr>
        <w:spacing w:after="0"/>
        <w:jc w:val="both"/>
        <w:rPr>
          <w:rFonts w:ascii="Times New Roman" w:hAnsi="Times New Roman" w:cs="Times New Roman"/>
          <w:spacing w:val="-2"/>
          <w:sz w:val="24"/>
          <w:szCs w:val="24"/>
        </w:rPr>
      </w:pPr>
      <w:sdt>
        <w:sdtPr>
          <w:rPr>
            <w:rFonts w:ascii="Times New Roman" w:hAnsi="Times New Roman" w:cs="Times New Roman"/>
            <w:spacing w:val="-2"/>
            <w:sz w:val="24"/>
            <w:szCs w:val="24"/>
          </w:rPr>
          <w:id w:val="2082787121"/>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Mit10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(Mitzner 2010)</w:t>
          </w:r>
          <w:r w:rsidR="00D2759C" w:rsidRPr="00AD7E70">
            <w:rPr>
              <w:rFonts w:ascii="Times New Roman" w:hAnsi="Times New Roman" w:cs="Times New Roman"/>
              <w:sz w:val="24"/>
              <w:szCs w:val="24"/>
            </w:rPr>
            <w:fldChar w:fldCharType="end"/>
          </w:r>
        </w:sdtContent>
      </w:sdt>
      <w:r w:rsidR="00D97234" w:rsidRPr="00AD7E70">
        <w:rPr>
          <w:rFonts w:ascii="Times New Roman" w:hAnsi="Times New Roman" w:cs="Times New Roman"/>
          <w:sz w:val="24"/>
          <w:szCs w:val="24"/>
        </w:rPr>
        <w:t xml:space="preserve"> postula que la actitud positiva de los profesores </w:t>
      </w:r>
      <w:r w:rsidR="00B4034F" w:rsidRPr="00AD7E70">
        <w:rPr>
          <w:rFonts w:ascii="Times New Roman" w:hAnsi="Times New Roman" w:cs="Times New Roman"/>
          <w:sz w:val="24"/>
          <w:szCs w:val="24"/>
        </w:rPr>
        <w:t>en su plenitud y madurez laboral</w:t>
      </w:r>
      <w:r w:rsidR="00D97234" w:rsidRPr="00AD7E70">
        <w:rPr>
          <w:rFonts w:ascii="Times New Roman" w:hAnsi="Times New Roman" w:cs="Times New Roman"/>
          <w:sz w:val="24"/>
          <w:szCs w:val="24"/>
        </w:rPr>
        <w:t xml:space="preserve"> ha superado las perspectivas negativas asociadas con la adopción tecnológica. Sin embargo, hay una falta de consenso con respecto a las opiniones tecnológicas de los profesores</w:t>
      </w:r>
      <w:r w:rsidR="00235B54" w:rsidRPr="00AD7E70">
        <w:rPr>
          <w:rFonts w:ascii="Times New Roman" w:hAnsi="Times New Roman" w:cs="Times New Roman"/>
          <w:sz w:val="24"/>
          <w:szCs w:val="24"/>
        </w:rPr>
        <w:t xml:space="preserve"> </w:t>
      </w:r>
      <w:r w:rsidR="00B4034F" w:rsidRPr="00AD7E70">
        <w:rPr>
          <w:rFonts w:ascii="Times New Roman" w:hAnsi="Times New Roman" w:cs="Times New Roman"/>
          <w:sz w:val="24"/>
          <w:szCs w:val="24"/>
        </w:rPr>
        <w:t>en su plenitud y madurez laboral</w:t>
      </w:r>
      <w:r w:rsidR="00D97234" w:rsidRPr="00AD7E70">
        <w:rPr>
          <w:rFonts w:ascii="Times New Roman" w:hAnsi="Times New Roman" w:cs="Times New Roman"/>
          <w:sz w:val="24"/>
          <w:szCs w:val="24"/>
        </w:rPr>
        <w:t xml:space="preserve">. </w:t>
      </w:r>
      <w:sdt>
        <w:sdtPr>
          <w:rPr>
            <w:rFonts w:ascii="Times New Roman" w:hAnsi="Times New Roman" w:cs="Times New Roman"/>
            <w:spacing w:val="-2"/>
            <w:sz w:val="24"/>
            <w:szCs w:val="24"/>
          </w:rPr>
          <w:id w:val="970023460"/>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Dem04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(Demiris, et al. 2004)</w:t>
          </w:r>
          <w:r w:rsidR="00D2759C" w:rsidRPr="00AD7E70">
            <w:rPr>
              <w:rFonts w:ascii="Times New Roman" w:hAnsi="Times New Roman" w:cs="Times New Roman"/>
              <w:sz w:val="24"/>
              <w:szCs w:val="24"/>
            </w:rPr>
            <w:fldChar w:fldCharType="end"/>
          </w:r>
        </w:sdtContent>
      </w:sdt>
      <w:r w:rsidR="009315BC">
        <w:rPr>
          <w:rFonts w:ascii="Times New Roman" w:hAnsi="Times New Roman" w:cs="Times New Roman"/>
          <w:sz w:val="24"/>
          <w:szCs w:val="24"/>
        </w:rPr>
        <w:t>,</w:t>
      </w:r>
      <w:r w:rsidR="00D97234" w:rsidRPr="00AD7E70">
        <w:rPr>
          <w:rFonts w:ascii="Times New Roman" w:hAnsi="Times New Roman" w:cs="Times New Roman"/>
          <w:sz w:val="24"/>
          <w:szCs w:val="24"/>
        </w:rPr>
        <w:t xml:space="preserve"> </w:t>
      </w:r>
      <w:sdt>
        <w:sdtPr>
          <w:rPr>
            <w:rFonts w:ascii="Times New Roman" w:hAnsi="Times New Roman" w:cs="Times New Roman"/>
            <w:spacing w:val="-2"/>
            <w:sz w:val="24"/>
            <w:szCs w:val="24"/>
          </w:rPr>
          <w:id w:val="2025504887"/>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Hei13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(Heinz, et al. 2013)</w:t>
          </w:r>
          <w:r w:rsidR="00D2759C" w:rsidRPr="00AD7E70">
            <w:rPr>
              <w:rFonts w:ascii="Times New Roman" w:hAnsi="Times New Roman" w:cs="Times New Roman"/>
              <w:sz w:val="24"/>
              <w:szCs w:val="24"/>
            </w:rPr>
            <w:fldChar w:fldCharType="end"/>
          </w:r>
        </w:sdtContent>
      </w:sdt>
      <w:r w:rsidR="009315BC">
        <w:rPr>
          <w:rFonts w:ascii="Times New Roman" w:hAnsi="Times New Roman" w:cs="Times New Roman"/>
          <w:sz w:val="24"/>
          <w:szCs w:val="24"/>
        </w:rPr>
        <w:t>,</w:t>
      </w:r>
      <w:sdt>
        <w:sdtPr>
          <w:rPr>
            <w:rFonts w:ascii="Times New Roman" w:hAnsi="Times New Roman" w:cs="Times New Roman"/>
            <w:spacing w:val="-2"/>
            <w:sz w:val="24"/>
            <w:szCs w:val="24"/>
          </w:rPr>
          <w:id w:val="1365408244"/>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McM02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 xml:space="preserve"> (McMellon and Schiffman 2002)</w:t>
          </w:r>
          <w:r w:rsidR="00D2759C" w:rsidRPr="00AD7E70">
            <w:rPr>
              <w:rFonts w:ascii="Times New Roman" w:hAnsi="Times New Roman" w:cs="Times New Roman"/>
              <w:sz w:val="24"/>
              <w:szCs w:val="24"/>
            </w:rPr>
            <w:fldChar w:fldCharType="end"/>
          </w:r>
        </w:sdtContent>
      </w:sdt>
      <w:r w:rsidR="00D97234" w:rsidRPr="00AD7E70">
        <w:rPr>
          <w:rFonts w:ascii="Times New Roman" w:hAnsi="Times New Roman" w:cs="Times New Roman"/>
          <w:sz w:val="24"/>
          <w:szCs w:val="24"/>
        </w:rPr>
        <w:t xml:space="preserve"> informaron diferentes hallazgos al respecto, arguyendo que algunos profesores están aceptando muy bien la adopción de tecnología. Por el contrario, </w:t>
      </w:r>
      <w:sdt>
        <w:sdtPr>
          <w:rPr>
            <w:rFonts w:ascii="Times New Roman" w:hAnsi="Times New Roman" w:cs="Times New Roman"/>
            <w:spacing w:val="-2"/>
            <w:sz w:val="24"/>
            <w:szCs w:val="24"/>
          </w:rPr>
          <w:id w:val="-497649565"/>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Mor00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(Morrell, Mayhorn and Bennett 2000)</w:t>
          </w:r>
          <w:r w:rsidR="00D2759C" w:rsidRPr="00AD7E70">
            <w:rPr>
              <w:rFonts w:ascii="Times New Roman" w:hAnsi="Times New Roman" w:cs="Times New Roman"/>
              <w:sz w:val="24"/>
              <w:szCs w:val="24"/>
            </w:rPr>
            <w:fldChar w:fldCharType="end"/>
          </w:r>
        </w:sdtContent>
      </w:sdt>
      <w:r w:rsidR="009315BC">
        <w:rPr>
          <w:rFonts w:ascii="Times New Roman" w:hAnsi="Times New Roman" w:cs="Times New Roman"/>
          <w:spacing w:val="-2"/>
          <w:sz w:val="24"/>
          <w:szCs w:val="24"/>
        </w:rPr>
        <w:t xml:space="preserve"> </w:t>
      </w:r>
      <w:r w:rsidR="00D97234" w:rsidRPr="00AD7E70">
        <w:rPr>
          <w:rFonts w:ascii="Times New Roman" w:hAnsi="Times New Roman" w:cs="Times New Roman"/>
          <w:sz w:val="24"/>
          <w:szCs w:val="24"/>
        </w:rPr>
        <w:t xml:space="preserve">contradicen a </w:t>
      </w:r>
      <w:sdt>
        <w:sdtPr>
          <w:rPr>
            <w:rFonts w:ascii="Times New Roman" w:hAnsi="Times New Roman" w:cs="Times New Roman"/>
            <w:spacing w:val="-2"/>
            <w:sz w:val="24"/>
            <w:szCs w:val="24"/>
          </w:rPr>
          <w:id w:val="99699675"/>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Dem04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(Demiris, et al. 2004)</w:t>
          </w:r>
          <w:r w:rsidR="00D2759C" w:rsidRPr="00AD7E70">
            <w:rPr>
              <w:rFonts w:ascii="Times New Roman" w:hAnsi="Times New Roman" w:cs="Times New Roman"/>
              <w:sz w:val="24"/>
              <w:szCs w:val="24"/>
            </w:rPr>
            <w:fldChar w:fldCharType="end"/>
          </w:r>
        </w:sdtContent>
      </w:sdt>
      <w:r w:rsidR="009315BC">
        <w:rPr>
          <w:rFonts w:ascii="Times New Roman" w:hAnsi="Times New Roman" w:cs="Times New Roman"/>
          <w:spacing w:val="-2"/>
          <w:sz w:val="24"/>
          <w:szCs w:val="24"/>
        </w:rPr>
        <w:t>,</w:t>
      </w:r>
      <w:r w:rsidR="00D97234" w:rsidRPr="00AD7E70">
        <w:rPr>
          <w:rFonts w:ascii="Times New Roman" w:hAnsi="Times New Roman" w:cs="Times New Roman"/>
          <w:sz w:val="24"/>
          <w:szCs w:val="24"/>
        </w:rPr>
        <w:t xml:space="preserve"> </w:t>
      </w:r>
      <w:sdt>
        <w:sdtPr>
          <w:rPr>
            <w:rFonts w:ascii="Times New Roman" w:hAnsi="Times New Roman" w:cs="Times New Roman"/>
            <w:spacing w:val="-2"/>
            <w:sz w:val="24"/>
            <w:szCs w:val="24"/>
          </w:rPr>
          <w:id w:val="1726878316"/>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Hei13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(Heinz, et al. 2013)</w:t>
          </w:r>
          <w:r w:rsidR="00D2759C" w:rsidRPr="00AD7E70">
            <w:rPr>
              <w:rFonts w:ascii="Times New Roman" w:hAnsi="Times New Roman" w:cs="Times New Roman"/>
              <w:sz w:val="24"/>
              <w:szCs w:val="24"/>
            </w:rPr>
            <w:fldChar w:fldCharType="end"/>
          </w:r>
        </w:sdtContent>
      </w:sdt>
      <w:r w:rsidR="009315BC">
        <w:rPr>
          <w:rFonts w:ascii="Times New Roman" w:hAnsi="Times New Roman" w:cs="Times New Roman"/>
          <w:spacing w:val="-2"/>
          <w:sz w:val="24"/>
          <w:szCs w:val="24"/>
        </w:rPr>
        <w:t>,</w:t>
      </w:r>
      <w:sdt>
        <w:sdtPr>
          <w:rPr>
            <w:rFonts w:ascii="Times New Roman" w:hAnsi="Times New Roman" w:cs="Times New Roman"/>
            <w:spacing w:val="-2"/>
            <w:sz w:val="24"/>
            <w:szCs w:val="24"/>
          </w:rPr>
          <w:id w:val="264120100"/>
          <w:citation/>
        </w:sdtPr>
        <w:sdtEndPr/>
        <w:sdtContent>
          <w:r w:rsidR="00D2759C" w:rsidRPr="00AD7E70">
            <w:rPr>
              <w:rFonts w:ascii="Times New Roman" w:hAnsi="Times New Roman" w:cs="Times New Roman"/>
              <w:sz w:val="24"/>
              <w:szCs w:val="24"/>
            </w:rPr>
            <w:fldChar w:fldCharType="begin"/>
          </w:r>
          <w:r w:rsidR="00D2759C" w:rsidRPr="00AD7E70">
            <w:rPr>
              <w:rFonts w:ascii="Times New Roman" w:hAnsi="Times New Roman" w:cs="Times New Roman"/>
              <w:sz w:val="24"/>
              <w:szCs w:val="24"/>
            </w:rPr>
            <w:instrText xml:space="preserve"> CITATION McM02 \l 1033 </w:instrText>
          </w:r>
          <w:r w:rsidR="00D2759C" w:rsidRPr="00AD7E70">
            <w:rPr>
              <w:rFonts w:ascii="Times New Roman" w:hAnsi="Times New Roman" w:cs="Times New Roman"/>
              <w:sz w:val="24"/>
              <w:szCs w:val="24"/>
            </w:rPr>
            <w:fldChar w:fldCharType="separate"/>
          </w:r>
          <w:r w:rsidR="00E603F7" w:rsidRPr="00AD7E70">
            <w:rPr>
              <w:rFonts w:ascii="Times New Roman" w:hAnsi="Times New Roman" w:cs="Times New Roman"/>
              <w:noProof/>
              <w:sz w:val="24"/>
              <w:szCs w:val="24"/>
            </w:rPr>
            <w:t xml:space="preserve"> (McMellon and Schiffman 2002)</w:t>
          </w:r>
          <w:r w:rsidR="00D2759C" w:rsidRPr="00AD7E70">
            <w:rPr>
              <w:rFonts w:ascii="Times New Roman" w:hAnsi="Times New Roman" w:cs="Times New Roman"/>
              <w:sz w:val="24"/>
              <w:szCs w:val="24"/>
            </w:rPr>
            <w:fldChar w:fldCharType="end"/>
          </w:r>
        </w:sdtContent>
      </w:sdt>
      <w:r w:rsidR="00D97234" w:rsidRPr="00AD7E70">
        <w:rPr>
          <w:rFonts w:ascii="Times New Roman" w:hAnsi="Times New Roman" w:cs="Times New Roman"/>
          <w:sz w:val="24"/>
          <w:szCs w:val="24"/>
        </w:rPr>
        <w:t xml:space="preserve">, postulando que algunos profesores mayores son muy resistentes a la adopción tecnológica. No existen investigaciones que busquen comprender las razones subyacentes detrás de estos puntos de vista. </w:t>
      </w:r>
    </w:p>
    <w:p w14:paraId="15A5FB96" w14:textId="775BAC42" w:rsidR="00C2752A" w:rsidRDefault="00C2752A" w:rsidP="00D2759C">
      <w:pPr>
        <w:spacing w:after="0"/>
        <w:jc w:val="both"/>
        <w:rPr>
          <w:rFonts w:ascii="Times New Roman" w:hAnsi="Times New Roman" w:cs="Times New Roman"/>
          <w:spacing w:val="-2"/>
          <w:sz w:val="24"/>
          <w:szCs w:val="24"/>
        </w:rPr>
      </w:pPr>
    </w:p>
    <w:p w14:paraId="3ECB8EAF" w14:textId="3248D6EA" w:rsidR="00C2752A" w:rsidRPr="0074787D" w:rsidRDefault="00C2752A" w:rsidP="00C2752A">
      <w:pPr>
        <w:pStyle w:val="Heading2"/>
        <w:ind w:left="720"/>
        <w:rPr>
          <w:rFonts w:ascii="Times New Roman" w:hAnsi="Times New Roman" w:cs="Times New Roman"/>
          <w:b/>
          <w:bCs/>
          <w:color w:val="auto"/>
          <w:sz w:val="24"/>
          <w:szCs w:val="24"/>
        </w:rPr>
      </w:pPr>
      <w:bookmarkStart w:id="45" w:name="_Toc97819799"/>
      <w:r>
        <w:rPr>
          <w:rFonts w:ascii="Times New Roman" w:hAnsi="Times New Roman"/>
          <w:b/>
          <w:color w:val="auto"/>
          <w:sz w:val="24"/>
        </w:rPr>
        <w:t>4.3 Adopción de tecnología en los distintos continentes</w:t>
      </w:r>
      <w:bookmarkEnd w:id="45"/>
    </w:p>
    <w:p w14:paraId="383D735F" w14:textId="0DA30906" w:rsidR="00D2759C" w:rsidRDefault="00D2759C" w:rsidP="00D2759C">
      <w:pPr>
        <w:spacing w:after="0"/>
        <w:jc w:val="both"/>
        <w:rPr>
          <w:rFonts w:ascii="Times New Roman" w:hAnsi="Times New Roman" w:cs="Times New Roman"/>
          <w:spacing w:val="-2"/>
          <w:sz w:val="24"/>
          <w:szCs w:val="24"/>
        </w:rPr>
      </w:pPr>
      <w:r>
        <w:rPr>
          <w:rFonts w:ascii="Times New Roman" w:hAnsi="Times New Roman"/>
          <w:sz w:val="24"/>
        </w:rPr>
        <w:t xml:space="preserve">Se analizará el proceso de adopción de tecnología en Asia, África y la región de América Latina y el Caribe. </w:t>
      </w:r>
    </w:p>
    <w:p w14:paraId="04598680" w14:textId="11B8D1FE" w:rsidR="00AF0795" w:rsidRPr="0074787D" w:rsidRDefault="00AF0795" w:rsidP="00AF0795">
      <w:pPr>
        <w:pStyle w:val="Heading3"/>
        <w:ind w:left="1440"/>
        <w:rPr>
          <w:rFonts w:ascii="Times New Roman" w:hAnsi="Times New Roman" w:cs="Times New Roman"/>
          <w:b/>
          <w:bCs/>
          <w:color w:val="auto"/>
        </w:rPr>
      </w:pPr>
      <w:bookmarkStart w:id="46" w:name="_Toc97819800"/>
      <w:r>
        <w:rPr>
          <w:rFonts w:ascii="Times New Roman" w:hAnsi="Times New Roman"/>
          <w:b/>
          <w:color w:val="auto"/>
        </w:rPr>
        <w:t>4.3.1 Adopción de tecnología en Asia</w:t>
      </w:r>
      <w:bookmarkEnd w:id="46"/>
    </w:p>
    <w:p w14:paraId="49257C5B" w14:textId="60D56AC1" w:rsidR="00D2759C" w:rsidRPr="00ED2DAA" w:rsidRDefault="00D2759C" w:rsidP="00D2759C">
      <w:pPr>
        <w:spacing w:after="0"/>
        <w:jc w:val="both"/>
        <w:rPr>
          <w:rFonts w:ascii="Times New Roman" w:hAnsi="Times New Roman" w:cs="Times New Roman"/>
          <w:spacing w:val="-2"/>
          <w:sz w:val="24"/>
          <w:szCs w:val="24"/>
        </w:rPr>
      </w:pPr>
      <w:r w:rsidRPr="00ED2DAA">
        <w:rPr>
          <w:rFonts w:ascii="Times New Roman" w:hAnsi="Times New Roman" w:cs="Times New Roman"/>
          <w:sz w:val="24"/>
          <w:szCs w:val="24"/>
        </w:rPr>
        <w:t>La población combinada del continente asiático representa el 60 % de la población mundial. Las inversiones exponenciales de Asia en educación en tecnología educativ</w:t>
      </w:r>
      <w:r w:rsidR="00ED2DAA" w:rsidRPr="00ED2DAA">
        <w:rPr>
          <w:rFonts w:ascii="Times New Roman" w:hAnsi="Times New Roman" w:cs="Times New Roman"/>
          <w:sz w:val="24"/>
          <w:szCs w:val="24"/>
        </w:rPr>
        <w:t>a</w:t>
      </w:r>
      <w:r w:rsidRPr="00ED2DAA">
        <w:rPr>
          <w:rFonts w:ascii="Times New Roman" w:hAnsi="Times New Roman" w:cs="Times New Roman"/>
          <w:sz w:val="24"/>
          <w:szCs w:val="24"/>
        </w:rPr>
        <w:t xml:space="preserve"> han llevado al continente a superar los estándares internacionales. El continente establece en forma permanente nuevos estándares con referencia a la educación en </w:t>
      </w:r>
      <w:proofErr w:type="spellStart"/>
      <w:r w:rsidRPr="00ED2DAA">
        <w:rPr>
          <w:rFonts w:ascii="Times New Roman" w:hAnsi="Times New Roman" w:cs="Times New Roman"/>
          <w:sz w:val="24"/>
          <w:szCs w:val="24"/>
        </w:rPr>
        <w:t>EdTech</w:t>
      </w:r>
      <w:proofErr w:type="spellEnd"/>
      <w:r w:rsidRPr="00ED2DAA">
        <w:rPr>
          <w:rFonts w:ascii="Times New Roman" w:hAnsi="Times New Roman" w:cs="Times New Roman"/>
          <w:sz w:val="24"/>
          <w:szCs w:val="24"/>
        </w:rPr>
        <w:t xml:space="preserve">. Esto se logra a través de su enfoque basado en compromisos formales y políticas a largo plazo. De acuerdo con </w:t>
      </w:r>
      <w:sdt>
        <w:sdtPr>
          <w:rPr>
            <w:rFonts w:ascii="Times New Roman" w:hAnsi="Times New Roman" w:cs="Times New Roman"/>
            <w:spacing w:val="-2"/>
            <w:sz w:val="24"/>
            <w:szCs w:val="24"/>
          </w:rPr>
          <w:id w:val="-857812448"/>
          <w:citation/>
        </w:sdtPr>
        <w:sdtEndPr/>
        <w:sdtContent>
          <w:r w:rsidR="00FB4CA5" w:rsidRPr="00ED2DAA">
            <w:rPr>
              <w:rFonts w:ascii="Times New Roman" w:hAnsi="Times New Roman" w:cs="Times New Roman"/>
              <w:sz w:val="24"/>
              <w:szCs w:val="24"/>
            </w:rPr>
            <w:fldChar w:fldCharType="begin"/>
          </w:r>
          <w:r w:rsidR="00FB4CA5" w:rsidRPr="00ED2DAA">
            <w:rPr>
              <w:rFonts w:ascii="Times New Roman" w:hAnsi="Times New Roman" w:cs="Times New Roman"/>
              <w:sz w:val="24"/>
              <w:szCs w:val="24"/>
            </w:rPr>
            <w:instrText xml:space="preserve"> CITATION UNE14 \l 1033 </w:instrText>
          </w:r>
          <w:r w:rsidR="00FB4CA5" w:rsidRPr="00ED2DAA">
            <w:rPr>
              <w:rFonts w:ascii="Times New Roman" w:hAnsi="Times New Roman" w:cs="Times New Roman"/>
              <w:sz w:val="24"/>
              <w:szCs w:val="24"/>
            </w:rPr>
            <w:fldChar w:fldCharType="separate"/>
          </w:r>
          <w:r w:rsidR="00E603F7" w:rsidRPr="00ED2DAA">
            <w:rPr>
              <w:rFonts w:ascii="Times New Roman" w:hAnsi="Times New Roman" w:cs="Times New Roman"/>
              <w:noProof/>
              <w:sz w:val="24"/>
              <w:szCs w:val="24"/>
            </w:rPr>
            <w:t>(UNESCO &amp; UNESCO Institute for Statistics 2014)</w:t>
          </w:r>
          <w:r w:rsidR="00FB4CA5" w:rsidRPr="00ED2DAA">
            <w:rPr>
              <w:rFonts w:ascii="Times New Roman" w:hAnsi="Times New Roman" w:cs="Times New Roman"/>
              <w:sz w:val="24"/>
              <w:szCs w:val="24"/>
            </w:rPr>
            <w:fldChar w:fldCharType="end"/>
          </w:r>
        </w:sdtContent>
      </w:sdt>
      <w:r w:rsidRPr="00ED2DAA">
        <w:rPr>
          <w:rFonts w:ascii="Times New Roman" w:hAnsi="Times New Roman" w:cs="Times New Roman"/>
          <w:sz w:val="24"/>
          <w:szCs w:val="24"/>
        </w:rPr>
        <w:t>, la política nacional de la mayoría de los países asiáticos sobre tecnología</w:t>
      </w:r>
      <w:r w:rsidR="00ED2DAA">
        <w:rPr>
          <w:rFonts w:ascii="Times New Roman" w:hAnsi="Times New Roman" w:cs="Times New Roman"/>
          <w:sz w:val="24"/>
          <w:szCs w:val="24"/>
        </w:rPr>
        <w:t>s</w:t>
      </w:r>
      <w:r w:rsidRPr="00ED2DAA">
        <w:rPr>
          <w:rFonts w:ascii="Times New Roman" w:hAnsi="Times New Roman" w:cs="Times New Roman"/>
          <w:sz w:val="24"/>
          <w:szCs w:val="24"/>
        </w:rPr>
        <w:t xml:space="preserve"> educativas se combina con un organismo regulador responsable de monitorear y evaluar los planes nacionales.</w:t>
      </w:r>
    </w:p>
    <w:p w14:paraId="497507A0" w14:textId="4C75F445" w:rsidR="00AF0795" w:rsidRDefault="00AF0795" w:rsidP="00D2759C">
      <w:pPr>
        <w:spacing w:after="0"/>
        <w:jc w:val="both"/>
        <w:rPr>
          <w:rFonts w:ascii="Times New Roman" w:hAnsi="Times New Roman" w:cs="Times New Roman"/>
          <w:spacing w:val="-2"/>
          <w:sz w:val="24"/>
          <w:szCs w:val="24"/>
        </w:rPr>
      </w:pPr>
    </w:p>
    <w:p w14:paraId="0CB1DCCC" w14:textId="787AE247" w:rsidR="00AF0795" w:rsidRPr="0074787D" w:rsidRDefault="00AF0795" w:rsidP="00AF0795">
      <w:pPr>
        <w:pStyle w:val="Heading3"/>
        <w:ind w:left="1440"/>
        <w:rPr>
          <w:rFonts w:ascii="Times New Roman" w:hAnsi="Times New Roman" w:cs="Times New Roman"/>
          <w:b/>
          <w:bCs/>
          <w:color w:val="auto"/>
        </w:rPr>
      </w:pPr>
      <w:bookmarkStart w:id="47" w:name="_Toc97819801"/>
      <w:r>
        <w:rPr>
          <w:rFonts w:ascii="Times New Roman" w:hAnsi="Times New Roman"/>
          <w:b/>
          <w:color w:val="auto"/>
        </w:rPr>
        <w:lastRenderedPageBreak/>
        <w:t>4.3.2 Adopción de tecnología en África</w:t>
      </w:r>
      <w:bookmarkEnd w:id="47"/>
    </w:p>
    <w:p w14:paraId="63289EA1" w14:textId="32296747" w:rsidR="00AF0795" w:rsidRDefault="00D2759C" w:rsidP="00D2759C">
      <w:pPr>
        <w:spacing w:after="0"/>
        <w:jc w:val="both"/>
        <w:rPr>
          <w:rFonts w:ascii="Times New Roman" w:hAnsi="Times New Roman"/>
          <w:sz w:val="24"/>
        </w:rPr>
      </w:pPr>
      <w:r>
        <w:rPr>
          <w:rFonts w:ascii="Times New Roman" w:hAnsi="Times New Roman"/>
          <w:sz w:val="24"/>
        </w:rPr>
        <w:t xml:space="preserve">La población combinada del continente africano representa el 16,72 % de la población mundial. En África, las TIC contribuyen aproximadamente entre el 6 % y el 10 % de las exportaciones de servicios. Este continente es conocido por su revolución del dinero móvil, que representa alrededor de 300 millones de dólares. La integración tecnológica en este continente es multifacética. Durante las décadas anteriores, la integración de tecnología dependía de experimentos dirigidos por donantes a través de organizaciones no gubernamentales. Hoy en día, estamos viendo un enfoque sistemático para la integración de tecnología. Este enfoque sistemático de integración se basa en la contribución de múltiples partes interesadas a las políticas nacionales. </w:t>
      </w:r>
      <w:sdt>
        <w:sdtPr>
          <w:rPr>
            <w:rFonts w:ascii="Times New Roman" w:hAnsi="Times New Roman" w:cs="Times New Roman"/>
            <w:spacing w:val="-2"/>
            <w:sz w:val="24"/>
            <w:szCs w:val="24"/>
          </w:rPr>
          <w:id w:val="-1525541934"/>
          <w:citation/>
        </w:sdtPr>
        <w:sdtEndPr/>
        <w:sdtContent>
          <w:r w:rsidR="00FB4CA5">
            <w:rPr>
              <w:rFonts w:ascii="Times New Roman" w:hAnsi="Times New Roman" w:cs="Times New Roman"/>
              <w:sz w:val="24"/>
            </w:rPr>
            <w:fldChar w:fldCharType="begin"/>
          </w:r>
          <w:r w:rsidR="00FB4CA5">
            <w:rPr>
              <w:rFonts w:ascii="Times New Roman" w:hAnsi="Times New Roman" w:cs="Times New Roman"/>
              <w:sz w:val="24"/>
            </w:rPr>
            <w:instrText xml:space="preserve"> CITATION UNE15 \l 1033 </w:instrText>
          </w:r>
          <w:r w:rsidR="00FB4CA5">
            <w:rPr>
              <w:rFonts w:ascii="Times New Roman" w:hAnsi="Times New Roman" w:cs="Times New Roman"/>
              <w:sz w:val="24"/>
            </w:rPr>
            <w:fldChar w:fldCharType="separate"/>
          </w:r>
          <w:r w:rsidR="00E603F7" w:rsidRPr="00E603F7">
            <w:rPr>
              <w:rFonts w:ascii="Times New Roman" w:hAnsi="Times New Roman" w:cs="Times New Roman"/>
              <w:noProof/>
              <w:sz w:val="24"/>
            </w:rPr>
            <w:t>(UNESCO &amp; UNESCO Institute for Statistics 2015)</w:t>
          </w:r>
          <w:r w:rsidR="00FB4CA5">
            <w:rPr>
              <w:rFonts w:ascii="Times New Roman" w:hAnsi="Times New Roman" w:cs="Times New Roman"/>
              <w:sz w:val="24"/>
            </w:rPr>
            <w:fldChar w:fldCharType="end"/>
          </w:r>
        </w:sdtContent>
      </w:sdt>
      <w:r>
        <w:rPr>
          <w:rFonts w:ascii="Times New Roman" w:hAnsi="Times New Roman"/>
          <w:sz w:val="24"/>
        </w:rPr>
        <w:t xml:space="preserve"> sostuv</w:t>
      </w:r>
      <w:r w:rsidR="00F3667C">
        <w:rPr>
          <w:rFonts w:ascii="Times New Roman" w:hAnsi="Times New Roman"/>
          <w:sz w:val="24"/>
        </w:rPr>
        <w:t>ieron</w:t>
      </w:r>
      <w:r>
        <w:rPr>
          <w:rFonts w:ascii="Times New Roman" w:hAnsi="Times New Roman"/>
          <w:sz w:val="24"/>
        </w:rPr>
        <w:t xml:space="preserve"> que algunos países implementaron planes nacionales de TIC mientras que algunos tienen una política para las TIC en la educación. </w:t>
      </w:r>
    </w:p>
    <w:p w14:paraId="75358D46" w14:textId="77777777" w:rsidR="00C44A82" w:rsidRDefault="00C44A82" w:rsidP="00D2759C">
      <w:pPr>
        <w:spacing w:after="0"/>
        <w:jc w:val="both"/>
        <w:rPr>
          <w:rFonts w:ascii="Times New Roman" w:hAnsi="Times New Roman" w:cs="Times New Roman"/>
          <w:spacing w:val="-2"/>
          <w:sz w:val="24"/>
          <w:szCs w:val="24"/>
        </w:rPr>
      </w:pPr>
    </w:p>
    <w:p w14:paraId="3655763D" w14:textId="6B35260D" w:rsidR="00AF0795" w:rsidRPr="0074787D" w:rsidRDefault="00AF0795" w:rsidP="00AF0795">
      <w:pPr>
        <w:pStyle w:val="Heading3"/>
        <w:ind w:left="1440"/>
        <w:rPr>
          <w:rFonts w:ascii="Times New Roman" w:hAnsi="Times New Roman" w:cs="Times New Roman"/>
          <w:b/>
          <w:bCs/>
          <w:color w:val="auto"/>
        </w:rPr>
      </w:pPr>
      <w:bookmarkStart w:id="48" w:name="_Toc97819802"/>
      <w:r>
        <w:rPr>
          <w:rFonts w:ascii="Times New Roman" w:hAnsi="Times New Roman"/>
          <w:b/>
          <w:color w:val="auto"/>
        </w:rPr>
        <w:t>4.3.3 Adopción de tecnología en América Latina y el Caribe</w:t>
      </w:r>
      <w:bookmarkEnd w:id="48"/>
    </w:p>
    <w:p w14:paraId="2D373A29" w14:textId="6654F491" w:rsidR="00D2759C" w:rsidRDefault="00D2759C" w:rsidP="00D2759C">
      <w:pPr>
        <w:spacing w:after="0"/>
        <w:jc w:val="both"/>
        <w:rPr>
          <w:rFonts w:ascii="Times New Roman" w:hAnsi="Times New Roman" w:cs="Times New Roman"/>
          <w:spacing w:val="-2"/>
          <w:sz w:val="24"/>
          <w:szCs w:val="24"/>
        </w:rPr>
      </w:pPr>
      <w:r>
        <w:rPr>
          <w:rFonts w:ascii="Times New Roman" w:hAnsi="Times New Roman"/>
          <w:sz w:val="24"/>
        </w:rPr>
        <w:t>La población combinada de la región de América Latina y el Caribe (ALC) representa el 8,42 % de la población mundial. La adopción de tecnología en esta región está creciendo. La adopción de tecnología depende del entorno</w:t>
      </w:r>
      <w:r w:rsidR="00E45A81">
        <w:rPr>
          <w:rFonts w:ascii="Times New Roman" w:hAnsi="Times New Roman"/>
          <w:sz w:val="24"/>
        </w:rPr>
        <w:t>. La</w:t>
      </w:r>
      <w:r>
        <w:rPr>
          <w:rFonts w:ascii="Times New Roman" w:hAnsi="Times New Roman"/>
          <w:sz w:val="24"/>
        </w:rPr>
        <w:t xml:space="preserve"> tecnología digital se introduce primero fuera del aula</w:t>
      </w:r>
      <w:r w:rsidR="00E45A81">
        <w:rPr>
          <w:rFonts w:ascii="Times New Roman" w:hAnsi="Times New Roman"/>
          <w:sz w:val="24"/>
        </w:rPr>
        <w:t xml:space="preserve"> y l</w:t>
      </w:r>
      <w:r>
        <w:rPr>
          <w:rFonts w:ascii="Times New Roman" w:hAnsi="Times New Roman"/>
          <w:sz w:val="24"/>
        </w:rPr>
        <w:t xml:space="preserve">uego un compromiso formal la respalda. </w:t>
      </w:r>
      <w:sdt>
        <w:sdtPr>
          <w:rPr>
            <w:rFonts w:ascii="Times New Roman" w:hAnsi="Times New Roman" w:cs="Times New Roman"/>
            <w:spacing w:val="-2"/>
            <w:sz w:val="24"/>
            <w:szCs w:val="24"/>
          </w:rPr>
          <w:id w:val="233434979"/>
          <w:citation/>
        </w:sdtPr>
        <w:sdtEndPr/>
        <w:sdtContent>
          <w:r w:rsidR="00FB4CA5">
            <w:rPr>
              <w:rFonts w:ascii="Times New Roman" w:hAnsi="Times New Roman" w:cs="Times New Roman"/>
              <w:sz w:val="24"/>
            </w:rPr>
            <w:fldChar w:fldCharType="begin"/>
          </w:r>
          <w:r w:rsidR="00FB4CA5">
            <w:rPr>
              <w:rFonts w:ascii="Times New Roman" w:hAnsi="Times New Roman" w:cs="Times New Roman"/>
              <w:sz w:val="24"/>
            </w:rPr>
            <w:instrText xml:space="preserve"> CITATION UNE12 \l 1033 </w:instrText>
          </w:r>
          <w:r w:rsidR="00FB4CA5">
            <w:rPr>
              <w:rFonts w:ascii="Times New Roman" w:hAnsi="Times New Roman" w:cs="Times New Roman"/>
              <w:sz w:val="24"/>
            </w:rPr>
            <w:fldChar w:fldCharType="separate"/>
          </w:r>
          <w:r w:rsidR="00E603F7" w:rsidRPr="00E603F7">
            <w:rPr>
              <w:rFonts w:ascii="Times New Roman" w:hAnsi="Times New Roman" w:cs="Times New Roman"/>
              <w:noProof/>
              <w:sz w:val="24"/>
            </w:rPr>
            <w:t>(UNESCO Institute for Statistics 2012)</w:t>
          </w:r>
          <w:r w:rsidR="00FB4CA5">
            <w:rPr>
              <w:rFonts w:ascii="Times New Roman" w:hAnsi="Times New Roman" w:cs="Times New Roman"/>
              <w:sz w:val="24"/>
            </w:rPr>
            <w:fldChar w:fldCharType="end"/>
          </w:r>
        </w:sdtContent>
      </w:sdt>
      <w:r>
        <w:rPr>
          <w:rFonts w:ascii="Times New Roman" w:hAnsi="Times New Roman"/>
          <w:sz w:val="24"/>
        </w:rPr>
        <w:t xml:space="preserve"> sostiene que los compromisos formales de la región de ALC generalmente toman la forma de un plan de TIC y que hay políticas y disposiciones reglamentarias disponibles en todos los niveles.</w:t>
      </w:r>
    </w:p>
    <w:p w14:paraId="29421D05" w14:textId="254A58C0" w:rsidR="004A549A" w:rsidRDefault="004A549A" w:rsidP="00D2759C">
      <w:pPr>
        <w:spacing w:after="0"/>
        <w:jc w:val="both"/>
        <w:rPr>
          <w:rFonts w:ascii="Times New Roman" w:hAnsi="Times New Roman" w:cs="Times New Roman"/>
          <w:spacing w:val="-2"/>
          <w:sz w:val="24"/>
          <w:szCs w:val="24"/>
        </w:rPr>
      </w:pPr>
    </w:p>
    <w:p w14:paraId="303B853C" w14:textId="746276E1" w:rsidR="004A549A" w:rsidRPr="004A549A" w:rsidRDefault="004A549A" w:rsidP="004A549A">
      <w:pPr>
        <w:pStyle w:val="Heading2"/>
        <w:ind w:left="720"/>
        <w:rPr>
          <w:rFonts w:ascii="Times New Roman" w:hAnsi="Times New Roman" w:cs="Times New Roman"/>
          <w:b/>
          <w:bCs/>
          <w:color w:val="auto"/>
          <w:sz w:val="24"/>
          <w:szCs w:val="24"/>
        </w:rPr>
      </w:pPr>
      <w:bookmarkStart w:id="49" w:name="_Toc97819803"/>
      <w:r>
        <w:rPr>
          <w:rFonts w:ascii="Times New Roman" w:hAnsi="Times New Roman"/>
          <w:b/>
          <w:color w:val="auto"/>
          <w:sz w:val="24"/>
        </w:rPr>
        <w:t>4.4 Marcos utilizados en la adopción de tecnologías educativas en el Aula</w:t>
      </w:r>
      <w:bookmarkEnd w:id="49"/>
    </w:p>
    <w:p w14:paraId="4B7F55AC" w14:textId="4FD5EE07" w:rsidR="00D2759C" w:rsidRPr="001E610F" w:rsidRDefault="00D2759C" w:rsidP="00D2759C">
      <w:pPr>
        <w:jc w:val="both"/>
        <w:rPr>
          <w:rFonts w:ascii="Times New Roman" w:hAnsi="Times New Roman" w:cs="Times New Roman"/>
          <w:spacing w:val="-2"/>
          <w:sz w:val="24"/>
          <w:szCs w:val="24"/>
        </w:rPr>
      </w:pPr>
      <w:r w:rsidRPr="001E610F">
        <w:rPr>
          <w:rFonts w:ascii="Times New Roman" w:hAnsi="Times New Roman" w:cs="Times New Roman"/>
          <w:sz w:val="24"/>
          <w:szCs w:val="24"/>
        </w:rPr>
        <w:t xml:space="preserve">De acuerdo con </w:t>
      </w:r>
      <w:sdt>
        <w:sdtPr>
          <w:rPr>
            <w:rFonts w:ascii="Times New Roman" w:hAnsi="Times New Roman" w:cs="Times New Roman"/>
            <w:spacing w:val="-2"/>
            <w:sz w:val="24"/>
            <w:szCs w:val="24"/>
          </w:rPr>
          <w:id w:val="927469620"/>
          <w:citation/>
        </w:sdtPr>
        <w:sdtEndPr/>
        <w:sdtContent>
          <w:r w:rsidR="00EB275A" w:rsidRPr="001E610F">
            <w:rPr>
              <w:rFonts w:ascii="Times New Roman" w:hAnsi="Times New Roman" w:cs="Times New Roman"/>
              <w:sz w:val="24"/>
              <w:szCs w:val="24"/>
            </w:rPr>
            <w:fldChar w:fldCharType="begin"/>
          </w:r>
          <w:r w:rsidR="00EB275A" w:rsidRPr="001E610F">
            <w:rPr>
              <w:rFonts w:ascii="Times New Roman" w:hAnsi="Times New Roman" w:cs="Times New Roman"/>
              <w:sz w:val="24"/>
              <w:szCs w:val="24"/>
            </w:rPr>
            <w:instrText xml:space="preserve"> CITATION Pet80 \l 1033 </w:instrText>
          </w:r>
          <w:r w:rsidR="00EB275A" w:rsidRPr="001E610F">
            <w:rPr>
              <w:rFonts w:ascii="Times New Roman" w:hAnsi="Times New Roman" w:cs="Times New Roman"/>
              <w:sz w:val="24"/>
              <w:szCs w:val="24"/>
            </w:rPr>
            <w:fldChar w:fldCharType="separate"/>
          </w:r>
          <w:r w:rsidR="00E603F7" w:rsidRPr="001E610F">
            <w:rPr>
              <w:rFonts w:ascii="Times New Roman" w:hAnsi="Times New Roman" w:cs="Times New Roman"/>
              <w:noProof/>
              <w:sz w:val="24"/>
              <w:szCs w:val="24"/>
            </w:rPr>
            <w:t>(Peterson 1980)</w:t>
          </w:r>
          <w:r w:rsidR="00EB275A" w:rsidRPr="001E610F">
            <w:rPr>
              <w:rFonts w:ascii="Times New Roman" w:hAnsi="Times New Roman" w:cs="Times New Roman"/>
              <w:sz w:val="24"/>
              <w:szCs w:val="24"/>
            </w:rPr>
            <w:fldChar w:fldCharType="end"/>
          </w:r>
        </w:sdtContent>
      </w:sdt>
      <w:r w:rsidRPr="001E610F">
        <w:rPr>
          <w:rFonts w:ascii="Times New Roman" w:hAnsi="Times New Roman" w:cs="Times New Roman"/>
          <w:sz w:val="24"/>
          <w:szCs w:val="24"/>
        </w:rPr>
        <w:t>, la educación para adultos es un plan de acción detallado dirigido a personas mayores cuyo objetivo es mejorar sus competencias, conocimiento</w:t>
      </w:r>
      <w:r w:rsidR="00F242B8">
        <w:rPr>
          <w:rFonts w:ascii="Times New Roman" w:hAnsi="Times New Roman" w:cs="Times New Roman"/>
          <w:sz w:val="24"/>
          <w:szCs w:val="24"/>
        </w:rPr>
        <w:t>s</w:t>
      </w:r>
      <w:r w:rsidRPr="001E610F">
        <w:rPr>
          <w:rFonts w:ascii="Times New Roman" w:hAnsi="Times New Roman" w:cs="Times New Roman"/>
          <w:sz w:val="24"/>
          <w:szCs w:val="24"/>
        </w:rPr>
        <w:t xml:space="preserve"> y habilidades dentro de un área específica. </w:t>
      </w:r>
      <w:sdt>
        <w:sdtPr>
          <w:rPr>
            <w:rFonts w:ascii="Times New Roman" w:hAnsi="Times New Roman" w:cs="Times New Roman"/>
            <w:spacing w:val="-2"/>
            <w:sz w:val="24"/>
            <w:szCs w:val="24"/>
          </w:rPr>
          <w:id w:val="-838691054"/>
          <w:citation/>
        </w:sdtPr>
        <w:sdtEndPr/>
        <w:sdtContent>
          <w:r w:rsidR="00EB275A" w:rsidRPr="001E610F">
            <w:rPr>
              <w:rFonts w:ascii="Times New Roman" w:hAnsi="Times New Roman" w:cs="Times New Roman"/>
              <w:sz w:val="24"/>
              <w:szCs w:val="24"/>
            </w:rPr>
            <w:fldChar w:fldCharType="begin"/>
          </w:r>
          <w:r w:rsidR="00EB275A" w:rsidRPr="001E610F">
            <w:rPr>
              <w:rFonts w:ascii="Times New Roman" w:hAnsi="Times New Roman" w:cs="Times New Roman"/>
              <w:sz w:val="24"/>
              <w:szCs w:val="24"/>
            </w:rPr>
            <w:instrText xml:space="preserve"> CITATION Lop15 \l 1033 </w:instrText>
          </w:r>
          <w:r w:rsidR="00EB275A" w:rsidRPr="001E610F">
            <w:rPr>
              <w:rFonts w:ascii="Times New Roman" w:hAnsi="Times New Roman" w:cs="Times New Roman"/>
              <w:sz w:val="24"/>
              <w:szCs w:val="24"/>
            </w:rPr>
            <w:fldChar w:fldCharType="separate"/>
          </w:r>
          <w:r w:rsidR="00E603F7" w:rsidRPr="001E610F">
            <w:rPr>
              <w:rFonts w:ascii="Times New Roman" w:hAnsi="Times New Roman" w:cs="Times New Roman"/>
              <w:noProof/>
              <w:sz w:val="24"/>
              <w:szCs w:val="24"/>
            </w:rPr>
            <w:t>(Lopez-Betancourt and Garcia Rodriguez, 2015)</w:t>
          </w:r>
          <w:r w:rsidR="00EB275A" w:rsidRPr="001E610F">
            <w:rPr>
              <w:rFonts w:ascii="Times New Roman" w:hAnsi="Times New Roman" w:cs="Times New Roman"/>
              <w:sz w:val="24"/>
              <w:szCs w:val="24"/>
            </w:rPr>
            <w:fldChar w:fldCharType="end"/>
          </w:r>
        </w:sdtContent>
      </w:sdt>
      <w:r w:rsidRPr="001E610F">
        <w:rPr>
          <w:rFonts w:ascii="Times New Roman" w:hAnsi="Times New Roman" w:cs="Times New Roman"/>
          <w:sz w:val="24"/>
          <w:szCs w:val="24"/>
        </w:rPr>
        <w:t xml:space="preserve"> sugirieron el uso del modelo de diseño instruccional ASSURE</w:t>
      </w:r>
      <w:r w:rsidR="00C8089C" w:rsidRPr="001E610F">
        <w:rPr>
          <w:rStyle w:val="FootnoteReference"/>
          <w:rFonts w:ascii="Times New Roman" w:hAnsi="Times New Roman" w:cs="Times New Roman"/>
          <w:spacing w:val="-2"/>
          <w:sz w:val="24"/>
          <w:szCs w:val="24"/>
        </w:rPr>
        <w:footnoteReference w:id="2"/>
      </w:r>
      <w:r w:rsidRPr="001E610F">
        <w:rPr>
          <w:rFonts w:ascii="Times New Roman" w:hAnsi="Times New Roman" w:cs="Times New Roman"/>
          <w:sz w:val="24"/>
          <w:szCs w:val="24"/>
        </w:rPr>
        <w:t xml:space="preserve">, ya que se integra fácilmente con el aprendizaje presencial e híbrido. Fue diseñado para adaptarse sistemáticamente a cualquier diseño de curso. El modelo de diseño instruccional ASSURE se basa en seis pilares, a saber: analizar a los estudiantes, establecer objetivos, seleccionar los materiales, utilizar los materiales, exigir la </w:t>
      </w:r>
      <w:proofErr w:type="gramStart"/>
      <w:r w:rsidRPr="001E610F">
        <w:rPr>
          <w:rFonts w:ascii="Times New Roman" w:hAnsi="Times New Roman" w:cs="Times New Roman"/>
          <w:sz w:val="24"/>
          <w:szCs w:val="24"/>
        </w:rPr>
        <w:t>participación activa</w:t>
      </w:r>
      <w:proofErr w:type="gramEnd"/>
      <w:r w:rsidRPr="001E610F">
        <w:rPr>
          <w:rFonts w:ascii="Times New Roman" w:hAnsi="Times New Roman" w:cs="Times New Roman"/>
          <w:sz w:val="24"/>
          <w:szCs w:val="24"/>
        </w:rPr>
        <w:t xml:space="preserve"> de los alumnos y, por último, evaluar. </w:t>
      </w:r>
    </w:p>
    <w:p w14:paraId="6F06800C" w14:textId="1E98B4CA" w:rsidR="00D2759C" w:rsidRPr="001E610F" w:rsidRDefault="004108FE" w:rsidP="00D2759C">
      <w:pPr>
        <w:jc w:val="both"/>
        <w:rPr>
          <w:rFonts w:ascii="Times New Roman" w:hAnsi="Times New Roman" w:cs="Times New Roman"/>
          <w:spacing w:val="-2"/>
          <w:sz w:val="24"/>
          <w:szCs w:val="24"/>
        </w:rPr>
      </w:pPr>
      <w:sdt>
        <w:sdtPr>
          <w:rPr>
            <w:rFonts w:ascii="Times New Roman" w:hAnsi="Times New Roman" w:cs="Times New Roman"/>
            <w:spacing w:val="-2"/>
            <w:sz w:val="24"/>
            <w:szCs w:val="24"/>
          </w:rPr>
          <w:id w:val="1581639116"/>
          <w:citation/>
        </w:sdtPr>
        <w:sdtEndPr/>
        <w:sdtContent>
          <w:r w:rsidR="00EB275A" w:rsidRPr="001E610F">
            <w:rPr>
              <w:rFonts w:ascii="Times New Roman" w:hAnsi="Times New Roman" w:cs="Times New Roman"/>
              <w:sz w:val="24"/>
              <w:szCs w:val="24"/>
            </w:rPr>
            <w:fldChar w:fldCharType="begin"/>
          </w:r>
          <w:r w:rsidR="00EB275A" w:rsidRPr="001E610F">
            <w:rPr>
              <w:rFonts w:ascii="Times New Roman" w:hAnsi="Times New Roman" w:cs="Times New Roman"/>
              <w:sz w:val="24"/>
              <w:szCs w:val="24"/>
            </w:rPr>
            <w:instrText xml:space="preserve"> CITATION Pri03 \l 1033 </w:instrText>
          </w:r>
          <w:r w:rsidR="00EB275A" w:rsidRPr="001E610F">
            <w:rPr>
              <w:rFonts w:ascii="Times New Roman" w:hAnsi="Times New Roman" w:cs="Times New Roman"/>
              <w:sz w:val="24"/>
              <w:szCs w:val="24"/>
            </w:rPr>
            <w:fldChar w:fldCharType="separate"/>
          </w:r>
          <w:r w:rsidR="00E603F7" w:rsidRPr="001E610F">
            <w:rPr>
              <w:rFonts w:ascii="Times New Roman" w:hAnsi="Times New Roman" w:cs="Times New Roman"/>
              <w:noProof/>
              <w:sz w:val="24"/>
              <w:szCs w:val="24"/>
            </w:rPr>
            <w:t>(Prince 2003)</w:t>
          </w:r>
          <w:r w:rsidR="00EB275A" w:rsidRPr="001E610F">
            <w:rPr>
              <w:rFonts w:ascii="Times New Roman" w:hAnsi="Times New Roman" w:cs="Times New Roman"/>
              <w:sz w:val="24"/>
              <w:szCs w:val="24"/>
            </w:rPr>
            <w:fldChar w:fldCharType="end"/>
          </w:r>
        </w:sdtContent>
      </w:sdt>
      <w:r w:rsidR="00D97234" w:rsidRPr="001E610F">
        <w:rPr>
          <w:rFonts w:ascii="Times New Roman" w:hAnsi="Times New Roman" w:cs="Times New Roman"/>
          <w:sz w:val="24"/>
          <w:szCs w:val="24"/>
        </w:rPr>
        <w:t xml:space="preserve"> sugirió que los entornos de aprendizaje activo centrados en el estudiante mejoran la experiencia individual del estudiante, mientras que </w:t>
      </w:r>
      <w:sdt>
        <w:sdtPr>
          <w:rPr>
            <w:rFonts w:ascii="Times New Roman" w:hAnsi="Times New Roman" w:cs="Times New Roman"/>
            <w:spacing w:val="-2"/>
            <w:sz w:val="24"/>
            <w:szCs w:val="24"/>
          </w:rPr>
          <w:id w:val="-378019052"/>
          <w:citation/>
        </w:sdtPr>
        <w:sdtEndPr/>
        <w:sdtContent>
          <w:r w:rsidR="00CF35B0" w:rsidRPr="001E610F">
            <w:rPr>
              <w:rFonts w:ascii="Times New Roman" w:hAnsi="Times New Roman" w:cs="Times New Roman"/>
              <w:sz w:val="24"/>
              <w:szCs w:val="24"/>
            </w:rPr>
            <w:fldChar w:fldCharType="begin"/>
          </w:r>
          <w:r w:rsidR="00CF35B0" w:rsidRPr="001E610F">
            <w:rPr>
              <w:rFonts w:ascii="Times New Roman" w:hAnsi="Times New Roman" w:cs="Times New Roman"/>
              <w:sz w:val="24"/>
              <w:szCs w:val="24"/>
            </w:rPr>
            <w:instrText xml:space="preserve"> CITATION Tur16 \l 1033 </w:instrText>
          </w:r>
          <w:r w:rsidR="00CF35B0" w:rsidRPr="001E610F">
            <w:rPr>
              <w:rFonts w:ascii="Times New Roman" w:hAnsi="Times New Roman" w:cs="Times New Roman"/>
              <w:sz w:val="24"/>
              <w:szCs w:val="24"/>
            </w:rPr>
            <w:fldChar w:fldCharType="separate"/>
          </w:r>
          <w:r w:rsidR="00E603F7" w:rsidRPr="001E610F">
            <w:rPr>
              <w:rFonts w:ascii="Times New Roman" w:hAnsi="Times New Roman" w:cs="Times New Roman"/>
              <w:noProof/>
              <w:sz w:val="24"/>
              <w:szCs w:val="24"/>
            </w:rPr>
            <w:t>(Turk and Akyuz 2016)</w:t>
          </w:r>
          <w:r w:rsidR="00CF35B0" w:rsidRPr="001E610F">
            <w:rPr>
              <w:rFonts w:ascii="Times New Roman" w:hAnsi="Times New Roman" w:cs="Times New Roman"/>
              <w:sz w:val="24"/>
              <w:szCs w:val="24"/>
            </w:rPr>
            <w:fldChar w:fldCharType="end"/>
          </w:r>
        </w:sdtContent>
      </w:sdt>
      <w:r w:rsidR="00D97234" w:rsidRPr="001E610F">
        <w:rPr>
          <w:rFonts w:ascii="Times New Roman" w:hAnsi="Times New Roman" w:cs="Times New Roman"/>
          <w:sz w:val="24"/>
          <w:szCs w:val="24"/>
        </w:rPr>
        <w:t xml:space="preserve"> postularon que la enseñanza basada en el uso de la computadora aumenta la motivación del estudiante y afirmaron que tiene un impacto positivo en su rendimiento. </w:t>
      </w:r>
      <w:sdt>
        <w:sdtPr>
          <w:rPr>
            <w:rFonts w:ascii="Times New Roman" w:hAnsi="Times New Roman" w:cs="Times New Roman"/>
            <w:spacing w:val="-2"/>
            <w:sz w:val="24"/>
            <w:szCs w:val="24"/>
          </w:rPr>
          <w:id w:val="232747039"/>
          <w:citation/>
        </w:sdtPr>
        <w:sdtEndPr/>
        <w:sdtContent>
          <w:r w:rsidR="00606878" w:rsidRPr="001E610F">
            <w:rPr>
              <w:rFonts w:ascii="Times New Roman" w:hAnsi="Times New Roman" w:cs="Times New Roman"/>
              <w:sz w:val="24"/>
              <w:szCs w:val="24"/>
            </w:rPr>
            <w:fldChar w:fldCharType="begin"/>
          </w:r>
          <w:r w:rsidR="00606878" w:rsidRPr="001E610F">
            <w:rPr>
              <w:rFonts w:ascii="Times New Roman" w:hAnsi="Times New Roman" w:cs="Times New Roman"/>
              <w:sz w:val="24"/>
              <w:szCs w:val="24"/>
            </w:rPr>
            <w:instrText xml:space="preserve"> CITATION LiC201 \l 1033 </w:instrText>
          </w:r>
          <w:r w:rsidR="00606878" w:rsidRPr="001E610F">
            <w:rPr>
              <w:rFonts w:ascii="Times New Roman" w:hAnsi="Times New Roman" w:cs="Times New Roman"/>
              <w:sz w:val="24"/>
              <w:szCs w:val="24"/>
            </w:rPr>
            <w:fldChar w:fldCharType="separate"/>
          </w:r>
          <w:r w:rsidR="00E603F7" w:rsidRPr="001E610F">
            <w:rPr>
              <w:rFonts w:ascii="Times New Roman" w:hAnsi="Times New Roman" w:cs="Times New Roman"/>
              <w:noProof/>
              <w:sz w:val="24"/>
              <w:szCs w:val="24"/>
            </w:rPr>
            <w:t>(Li and Lalani 2020)</w:t>
          </w:r>
          <w:r w:rsidR="00606878" w:rsidRPr="001E610F">
            <w:rPr>
              <w:rFonts w:ascii="Times New Roman" w:hAnsi="Times New Roman" w:cs="Times New Roman"/>
              <w:sz w:val="24"/>
              <w:szCs w:val="24"/>
            </w:rPr>
            <w:fldChar w:fldCharType="end"/>
          </w:r>
        </w:sdtContent>
      </w:sdt>
      <w:r w:rsidR="00D97234" w:rsidRPr="001E610F">
        <w:rPr>
          <w:rFonts w:ascii="Times New Roman" w:hAnsi="Times New Roman" w:cs="Times New Roman"/>
          <w:sz w:val="24"/>
          <w:szCs w:val="24"/>
        </w:rPr>
        <w:t xml:space="preserve"> sostienen que el uso de las aplicaciones de idiomas, las tutorías virtuales, las herramientas de videoconferencia y el software educativo ha aumentado en forma exponencial desde la aparición del COVID-19. Una forma en la que los investigadores han intentado comprender en profundidad cómo los docentes pueden integrar con eficacia las tecnologías educativas en sus actividades de enseñanza y aprendizaje incluye el conocimiento que requieren para utilizar la tecnología de manera eficaz. Algunos de los enfoques utilizados fueron el Marco de Competencias en TIC para Docentes de la UNESCO que segmenta la competencia del docente en cuatro niveles básicos que identifican las áreas y </w:t>
      </w:r>
      <w:r w:rsidR="00D97234" w:rsidRPr="001E610F">
        <w:rPr>
          <w:rFonts w:ascii="Times New Roman" w:hAnsi="Times New Roman" w:cs="Times New Roman"/>
          <w:sz w:val="24"/>
          <w:szCs w:val="24"/>
        </w:rPr>
        <w:lastRenderedPageBreak/>
        <w:t xml:space="preserve">tecnologías de enfoque de la integración; el modelo SAMR diseñado por el Dr. </w:t>
      </w:r>
      <w:proofErr w:type="spellStart"/>
      <w:r w:rsidR="00D97234" w:rsidRPr="001E610F">
        <w:rPr>
          <w:rFonts w:ascii="Times New Roman" w:hAnsi="Times New Roman" w:cs="Times New Roman"/>
          <w:sz w:val="24"/>
          <w:szCs w:val="24"/>
        </w:rPr>
        <w:t>Ruben</w:t>
      </w:r>
      <w:proofErr w:type="spellEnd"/>
      <w:r w:rsidR="00D97234" w:rsidRPr="001E610F">
        <w:rPr>
          <w:rFonts w:ascii="Times New Roman" w:hAnsi="Times New Roman" w:cs="Times New Roman"/>
          <w:sz w:val="24"/>
          <w:szCs w:val="24"/>
        </w:rPr>
        <w:t xml:space="preserve"> </w:t>
      </w:r>
      <w:proofErr w:type="spellStart"/>
      <w:r w:rsidR="00D97234" w:rsidRPr="001E610F">
        <w:rPr>
          <w:rFonts w:ascii="Times New Roman" w:hAnsi="Times New Roman" w:cs="Times New Roman"/>
          <w:sz w:val="24"/>
          <w:szCs w:val="24"/>
        </w:rPr>
        <w:t>Puentedura</w:t>
      </w:r>
      <w:proofErr w:type="spellEnd"/>
      <w:r w:rsidR="00D97234" w:rsidRPr="001E610F">
        <w:rPr>
          <w:rFonts w:ascii="Times New Roman" w:hAnsi="Times New Roman" w:cs="Times New Roman"/>
          <w:sz w:val="24"/>
          <w:szCs w:val="24"/>
        </w:rPr>
        <w:t xml:space="preserve"> que se enfoca en cuatro áreas principales de integración tecnológica, a saber, sustitución, aumento, modificación y redefinición, y </w:t>
      </w:r>
      <w:proofErr w:type="spellStart"/>
      <w:r w:rsidR="00D97234" w:rsidRPr="001E610F">
        <w:rPr>
          <w:rFonts w:ascii="Times New Roman" w:hAnsi="Times New Roman" w:cs="Times New Roman"/>
          <w:sz w:val="24"/>
          <w:szCs w:val="24"/>
        </w:rPr>
        <w:t>eLSe</w:t>
      </w:r>
      <w:proofErr w:type="spellEnd"/>
      <w:r w:rsidR="00D97234" w:rsidRPr="001E610F">
        <w:rPr>
          <w:rFonts w:ascii="Times New Roman" w:hAnsi="Times New Roman" w:cs="Times New Roman"/>
          <w:sz w:val="24"/>
          <w:szCs w:val="24"/>
        </w:rPr>
        <w:t xml:space="preserve"> </w:t>
      </w:r>
      <w:proofErr w:type="spellStart"/>
      <w:r w:rsidR="00D97234" w:rsidRPr="001E610F">
        <w:rPr>
          <w:rFonts w:ascii="Times New Roman" w:hAnsi="Times New Roman" w:cs="Times New Roman"/>
          <w:sz w:val="24"/>
          <w:szCs w:val="24"/>
        </w:rPr>
        <w:t>Academy</w:t>
      </w:r>
      <w:proofErr w:type="spellEnd"/>
      <w:r w:rsidR="00D97234" w:rsidRPr="001E610F">
        <w:rPr>
          <w:rFonts w:ascii="Times New Roman" w:hAnsi="Times New Roman" w:cs="Times New Roman"/>
          <w:sz w:val="24"/>
          <w:szCs w:val="24"/>
        </w:rPr>
        <w:t>, cuyo objetivo principal es desarrollar y probar un entorno de aprendizaje en línea específicamente para la adopción pedagógica de estudiantes mayores con escasa o nula experiencia digital.</w:t>
      </w:r>
    </w:p>
    <w:p w14:paraId="137E993A" w14:textId="46812293" w:rsidR="004A549A" w:rsidRPr="0074787D" w:rsidRDefault="004A549A" w:rsidP="004A549A">
      <w:pPr>
        <w:pStyle w:val="Heading2"/>
        <w:ind w:left="720"/>
        <w:rPr>
          <w:rFonts w:ascii="Times New Roman" w:hAnsi="Times New Roman" w:cs="Times New Roman"/>
          <w:b/>
          <w:bCs/>
          <w:color w:val="auto"/>
          <w:sz w:val="24"/>
          <w:szCs w:val="24"/>
        </w:rPr>
      </w:pPr>
      <w:bookmarkStart w:id="50" w:name="_Toc97819804"/>
      <w:r>
        <w:rPr>
          <w:rFonts w:ascii="Times New Roman" w:hAnsi="Times New Roman"/>
          <w:b/>
          <w:color w:val="auto"/>
          <w:sz w:val="24"/>
        </w:rPr>
        <w:t>4.5 El papel de la pedagogía en la adopción de la</w:t>
      </w:r>
      <w:r w:rsidR="00E32847">
        <w:rPr>
          <w:rFonts w:ascii="Times New Roman" w:hAnsi="Times New Roman"/>
          <w:b/>
          <w:color w:val="auto"/>
          <w:sz w:val="24"/>
        </w:rPr>
        <w:t>s</w:t>
      </w:r>
      <w:r>
        <w:rPr>
          <w:rFonts w:ascii="Times New Roman" w:hAnsi="Times New Roman"/>
          <w:b/>
          <w:color w:val="auto"/>
          <w:sz w:val="24"/>
        </w:rPr>
        <w:t xml:space="preserve"> tecnología</w:t>
      </w:r>
      <w:r w:rsidR="00E32847">
        <w:rPr>
          <w:rFonts w:ascii="Times New Roman" w:hAnsi="Times New Roman"/>
          <w:b/>
          <w:color w:val="auto"/>
          <w:sz w:val="24"/>
        </w:rPr>
        <w:t>s</w:t>
      </w:r>
      <w:r>
        <w:rPr>
          <w:rFonts w:ascii="Times New Roman" w:hAnsi="Times New Roman"/>
          <w:b/>
          <w:color w:val="auto"/>
          <w:sz w:val="24"/>
        </w:rPr>
        <w:t xml:space="preserve"> educativa</w:t>
      </w:r>
      <w:r w:rsidR="00E32847">
        <w:rPr>
          <w:rFonts w:ascii="Times New Roman" w:hAnsi="Times New Roman"/>
          <w:b/>
          <w:color w:val="auto"/>
          <w:sz w:val="24"/>
        </w:rPr>
        <w:t>s</w:t>
      </w:r>
      <w:bookmarkEnd w:id="50"/>
    </w:p>
    <w:p w14:paraId="18AA55FA" w14:textId="223BB7B8" w:rsidR="00D2759C" w:rsidRPr="008F379E" w:rsidRDefault="00D2759C" w:rsidP="00D2759C">
      <w:pPr>
        <w:jc w:val="both"/>
        <w:rPr>
          <w:rFonts w:ascii="Times New Roman" w:hAnsi="Times New Roman" w:cs="Times New Roman"/>
          <w:sz w:val="24"/>
          <w:szCs w:val="24"/>
        </w:rPr>
      </w:pPr>
      <w:r w:rsidRPr="008F379E">
        <w:rPr>
          <w:rFonts w:ascii="Times New Roman" w:hAnsi="Times New Roman" w:cs="Times New Roman"/>
          <w:sz w:val="24"/>
          <w:szCs w:val="24"/>
        </w:rPr>
        <w:t xml:space="preserve">Hay un sinfín de enfoques pedagógicos orientados hacia el aprendizaje en línea. </w:t>
      </w:r>
      <w:sdt>
        <w:sdtPr>
          <w:rPr>
            <w:rFonts w:ascii="Times New Roman" w:hAnsi="Times New Roman" w:cs="Times New Roman"/>
            <w:sz w:val="24"/>
            <w:szCs w:val="24"/>
          </w:rPr>
          <w:id w:val="-1564481656"/>
          <w:citation/>
        </w:sdtPr>
        <w:sdtEndPr/>
        <w:sdtContent>
          <w:r w:rsidR="00717F0F" w:rsidRPr="008F379E">
            <w:rPr>
              <w:rFonts w:ascii="Times New Roman" w:hAnsi="Times New Roman" w:cs="Times New Roman"/>
              <w:sz w:val="24"/>
              <w:szCs w:val="24"/>
            </w:rPr>
            <w:fldChar w:fldCharType="begin"/>
          </w:r>
          <w:r w:rsidR="00717F0F" w:rsidRPr="008F379E">
            <w:rPr>
              <w:rFonts w:ascii="Times New Roman" w:hAnsi="Times New Roman" w:cs="Times New Roman"/>
              <w:sz w:val="24"/>
              <w:szCs w:val="24"/>
            </w:rPr>
            <w:instrText xml:space="preserve"> CITATION Ras21 \l 1033 </w:instrText>
          </w:r>
          <w:r w:rsidR="00717F0F" w:rsidRPr="008F379E">
            <w:rPr>
              <w:rFonts w:ascii="Times New Roman" w:hAnsi="Times New Roman" w:cs="Times New Roman"/>
              <w:sz w:val="24"/>
              <w:szCs w:val="24"/>
            </w:rPr>
            <w:fldChar w:fldCharType="separate"/>
          </w:r>
          <w:r w:rsidR="00E603F7" w:rsidRPr="008F379E">
            <w:rPr>
              <w:rFonts w:ascii="Times New Roman" w:hAnsi="Times New Roman" w:cs="Times New Roman"/>
              <w:noProof/>
              <w:sz w:val="24"/>
              <w:szCs w:val="24"/>
            </w:rPr>
            <w:t>(Rasi, Vuojärvi and Rivinen n.d.)</w:t>
          </w:r>
          <w:r w:rsidR="00717F0F" w:rsidRPr="008F379E">
            <w:rPr>
              <w:rFonts w:ascii="Times New Roman" w:hAnsi="Times New Roman" w:cs="Times New Roman"/>
              <w:sz w:val="24"/>
              <w:szCs w:val="24"/>
            </w:rPr>
            <w:fldChar w:fldCharType="end"/>
          </w:r>
        </w:sdtContent>
      </w:sdt>
      <w:r w:rsidRPr="008F379E">
        <w:rPr>
          <w:rFonts w:ascii="Times New Roman" w:hAnsi="Times New Roman" w:cs="Times New Roman"/>
          <w:sz w:val="24"/>
          <w:szCs w:val="24"/>
        </w:rPr>
        <w:t xml:space="preserve"> clasificaron a la pedagogía en tres categorías: formal y centrada en el docente, centrada en el estudiante y la persona, y mixta y en línea. </w:t>
      </w:r>
    </w:p>
    <w:p w14:paraId="59B126A5" w14:textId="5C545D7D" w:rsidR="00D2759C" w:rsidRPr="008F379E" w:rsidRDefault="00D2759C" w:rsidP="00D2759C">
      <w:pPr>
        <w:jc w:val="both"/>
        <w:rPr>
          <w:rFonts w:ascii="Times New Roman" w:hAnsi="Times New Roman" w:cs="Times New Roman"/>
          <w:sz w:val="24"/>
          <w:szCs w:val="24"/>
        </w:rPr>
      </w:pPr>
      <w:r w:rsidRPr="008F379E">
        <w:rPr>
          <w:rFonts w:ascii="Times New Roman" w:hAnsi="Times New Roman" w:cs="Times New Roman"/>
          <w:sz w:val="24"/>
          <w:szCs w:val="24"/>
        </w:rPr>
        <w:t xml:space="preserve">Los atributos de la pedagogía formal y centrada en el docente incluyen: el docente se identifica como el líder dominante; se implementan políticas principalmente para hacer cumplir las reglas del aula; se establece estructuralmente el esquema de la clase, combinando los objetivos de la clase con los resultados del aprendizaje, y se requiere una </w:t>
      </w:r>
      <w:proofErr w:type="gramStart"/>
      <w:r w:rsidRPr="008F379E">
        <w:rPr>
          <w:rFonts w:ascii="Times New Roman" w:hAnsi="Times New Roman" w:cs="Times New Roman"/>
          <w:sz w:val="24"/>
          <w:szCs w:val="24"/>
        </w:rPr>
        <w:t>participación activa</w:t>
      </w:r>
      <w:proofErr w:type="gramEnd"/>
      <w:r w:rsidRPr="008F379E">
        <w:rPr>
          <w:rFonts w:ascii="Times New Roman" w:hAnsi="Times New Roman" w:cs="Times New Roman"/>
          <w:sz w:val="24"/>
          <w:szCs w:val="24"/>
        </w:rPr>
        <w:t xml:space="preserve"> con retroalimentación dirigida a lo que es correcto o incorrecto. Este tipo de pedagogía está orientada a un docente con un estilo de </w:t>
      </w:r>
      <w:r w:rsidR="009B6658">
        <w:rPr>
          <w:rFonts w:ascii="Times New Roman" w:hAnsi="Times New Roman" w:cs="Times New Roman"/>
          <w:sz w:val="24"/>
          <w:szCs w:val="24"/>
        </w:rPr>
        <w:t>enseñanza</w:t>
      </w:r>
      <w:r w:rsidRPr="008F379E">
        <w:rPr>
          <w:rFonts w:ascii="Times New Roman" w:hAnsi="Times New Roman" w:cs="Times New Roman"/>
          <w:sz w:val="24"/>
          <w:szCs w:val="24"/>
        </w:rPr>
        <w:t xml:space="preserve"> activo y un estudiante que suele ser pasivo en el entorno del aula. </w:t>
      </w:r>
    </w:p>
    <w:p w14:paraId="7C246513" w14:textId="77777777" w:rsidR="00D2759C" w:rsidRPr="00FD358C" w:rsidRDefault="00D2759C" w:rsidP="00D2759C">
      <w:pPr>
        <w:jc w:val="both"/>
        <w:rPr>
          <w:rFonts w:ascii="Times New Roman" w:hAnsi="Times New Roman" w:cs="Times New Roman"/>
          <w:sz w:val="24"/>
          <w:szCs w:val="24"/>
        </w:rPr>
      </w:pPr>
      <w:r>
        <w:rPr>
          <w:rFonts w:ascii="Times New Roman" w:hAnsi="Times New Roman"/>
          <w:sz w:val="24"/>
        </w:rPr>
        <w:t xml:space="preserve">El enfoque pedagógico centrado en el estudiante y la persona incorpora clases individuales. El estudiante es el líder dominante. El estudiante identifica objetivos, experiencias, la duración de la clase, necesidades específicas, determina el tipo de retroalimentación requerida y asume un papel activo en el aprendizaje. El profesor asume un papel más pasivo dentro del entorno del aula. </w:t>
      </w:r>
    </w:p>
    <w:p w14:paraId="1B4681A4" w14:textId="77777777" w:rsidR="00D2759C" w:rsidRPr="00FD358C" w:rsidRDefault="00D2759C" w:rsidP="00D2759C">
      <w:pPr>
        <w:jc w:val="both"/>
        <w:rPr>
          <w:rFonts w:ascii="Times New Roman" w:hAnsi="Times New Roman" w:cs="Times New Roman"/>
          <w:sz w:val="24"/>
          <w:szCs w:val="24"/>
        </w:rPr>
      </w:pPr>
      <w:r>
        <w:rPr>
          <w:rFonts w:ascii="Times New Roman" w:hAnsi="Times New Roman"/>
          <w:sz w:val="24"/>
        </w:rPr>
        <w:t xml:space="preserve">El enfoque pedagógico creativo combina las técnicas centradas en el estudiante y la persona para la orientación y la formación altamente especializada. El objetivo clave permite al alumno expresar cómo le afectó la experiencia y adoptar un enfoque de aprendizaje activo. Además, se integra una variedad de tecnologías. </w:t>
      </w:r>
    </w:p>
    <w:p w14:paraId="7AE82E3E" w14:textId="77777777" w:rsidR="00D2759C" w:rsidRDefault="00D2759C" w:rsidP="00D2759C">
      <w:pPr>
        <w:jc w:val="both"/>
        <w:rPr>
          <w:rFonts w:ascii="Times New Roman" w:hAnsi="Times New Roman" w:cs="Times New Roman"/>
          <w:sz w:val="24"/>
          <w:szCs w:val="24"/>
        </w:rPr>
      </w:pPr>
      <w:r>
        <w:rPr>
          <w:rFonts w:ascii="Times New Roman" w:hAnsi="Times New Roman"/>
          <w:sz w:val="24"/>
        </w:rPr>
        <w:t>El enfoque pedagógico mixto y en línea admite sesiones en línea y presenciales. Las tecnologías educativas utilizan este enfoque para facilitar la difusión de contenido académico. Este enfoque no requiere la presencia continua del profesor y lo utilizan principalmente usuarios que tienen un conocimiento básico de las tecnologías educativas y del uso de internet. Las actividades presenciales incluyen talleres.</w:t>
      </w:r>
    </w:p>
    <w:p w14:paraId="03CCA037" w14:textId="77777777" w:rsidR="00AD4BC9" w:rsidRDefault="00AD4BC9">
      <w:r>
        <w:br w:type="page"/>
      </w:r>
    </w:p>
    <w:p w14:paraId="7C7D1956" w14:textId="3E901D99" w:rsidR="00AD4BC9" w:rsidRPr="00826699" w:rsidRDefault="009B6658" w:rsidP="009B6658">
      <w:pPr>
        <w:pStyle w:val="Heading1"/>
        <w:rPr>
          <w:rFonts w:ascii="Times New Roman" w:hAnsi="Times New Roman" w:cs="Times New Roman"/>
          <w:b/>
          <w:bCs/>
          <w:color w:val="auto"/>
        </w:rPr>
      </w:pPr>
      <w:bookmarkStart w:id="51" w:name="_Ref90420223"/>
      <w:bookmarkStart w:id="52" w:name="_Toc97819805"/>
      <w:r>
        <w:rPr>
          <w:rFonts w:ascii="Times New Roman" w:hAnsi="Times New Roman"/>
          <w:b/>
          <w:color w:val="auto"/>
        </w:rPr>
        <w:lastRenderedPageBreak/>
        <w:t xml:space="preserve">Capítulo 5.0. </w:t>
      </w:r>
      <w:r w:rsidR="004233B5">
        <w:rPr>
          <w:rFonts w:ascii="Times New Roman" w:hAnsi="Times New Roman"/>
          <w:b/>
          <w:color w:val="auto"/>
        </w:rPr>
        <w:t>Metodología</w:t>
      </w:r>
      <w:bookmarkEnd w:id="51"/>
      <w:bookmarkEnd w:id="52"/>
    </w:p>
    <w:p w14:paraId="2AD06BEA" w14:textId="77777777" w:rsidR="0012492D" w:rsidRDefault="0012492D" w:rsidP="0012492D">
      <w:pPr>
        <w:rPr>
          <w:rFonts w:ascii="Times New Roman" w:hAnsi="Times New Roman" w:cs="Times New Roman"/>
          <w:b/>
          <w:bCs/>
          <w:sz w:val="24"/>
          <w:szCs w:val="24"/>
        </w:rPr>
      </w:pPr>
      <w:bookmarkStart w:id="53" w:name="_Ref90053633"/>
      <w:bookmarkStart w:id="54" w:name="_Ref90053651"/>
    </w:p>
    <w:p w14:paraId="26D24A82" w14:textId="620339CC" w:rsidR="00B651FF" w:rsidRPr="00B651FF" w:rsidRDefault="005238F1" w:rsidP="00B651FF">
      <w:pPr>
        <w:pStyle w:val="Heading2"/>
        <w:ind w:left="1440"/>
        <w:rPr>
          <w:rFonts w:ascii="Times New Roman" w:hAnsi="Times New Roman" w:cs="Times New Roman"/>
          <w:b/>
          <w:bCs/>
          <w:color w:val="auto"/>
          <w:sz w:val="24"/>
          <w:szCs w:val="24"/>
        </w:rPr>
      </w:pPr>
      <w:bookmarkStart w:id="55" w:name="_Toc97819806"/>
      <w:r>
        <w:rPr>
          <w:rFonts w:ascii="Times New Roman" w:hAnsi="Times New Roman"/>
          <w:b/>
          <w:color w:val="auto"/>
          <w:sz w:val="24"/>
        </w:rPr>
        <w:t>5.1 Participantes</w:t>
      </w:r>
      <w:bookmarkEnd w:id="53"/>
      <w:bookmarkEnd w:id="54"/>
      <w:bookmarkEnd w:id="55"/>
    </w:p>
    <w:p w14:paraId="15981EC5" w14:textId="1F8116A7" w:rsidR="002B6889" w:rsidRDefault="002B6889" w:rsidP="002B6889">
      <w:pPr>
        <w:jc w:val="both"/>
        <w:rPr>
          <w:rFonts w:ascii="Times New Roman" w:hAnsi="Times New Roman" w:cs="Times New Roman"/>
          <w:sz w:val="24"/>
          <w:szCs w:val="24"/>
        </w:rPr>
      </w:pPr>
      <w:r>
        <w:rPr>
          <w:rFonts w:ascii="Times New Roman" w:hAnsi="Times New Roman"/>
          <w:sz w:val="24"/>
        </w:rPr>
        <w:t xml:space="preserve">Todos los participantes de este estudio eran docentes de Dominica State College. Con ayuda de Google </w:t>
      </w:r>
      <w:proofErr w:type="spellStart"/>
      <w:r>
        <w:rPr>
          <w:rFonts w:ascii="Times New Roman" w:hAnsi="Times New Roman"/>
          <w:sz w:val="24"/>
        </w:rPr>
        <w:t>Forms</w:t>
      </w:r>
      <w:proofErr w:type="spellEnd"/>
      <w:r>
        <w:rPr>
          <w:rFonts w:ascii="Times New Roman" w:hAnsi="Times New Roman"/>
          <w:sz w:val="24"/>
        </w:rPr>
        <w:t>, se administraron tres juegos de cuestionarios a profesores y estudiantes</w:t>
      </w:r>
      <w:r w:rsidR="00B8101C">
        <w:rPr>
          <w:rFonts w:ascii="Times New Roman" w:hAnsi="Times New Roman"/>
          <w:sz w:val="24"/>
        </w:rPr>
        <w:t>,</w:t>
      </w:r>
      <w:r>
        <w:rPr>
          <w:rFonts w:ascii="Times New Roman" w:hAnsi="Times New Roman"/>
          <w:sz w:val="24"/>
        </w:rPr>
        <w:t xml:space="preserve"> uno específicamente diseñado para docentes mayores de 40 </w:t>
      </w:r>
      <w:proofErr w:type="gramStart"/>
      <w:r>
        <w:rPr>
          <w:rFonts w:ascii="Times New Roman" w:hAnsi="Times New Roman"/>
          <w:sz w:val="24"/>
        </w:rPr>
        <w:t>años de edad</w:t>
      </w:r>
      <w:proofErr w:type="gramEnd"/>
      <w:r>
        <w:rPr>
          <w:rFonts w:ascii="Times New Roman" w:hAnsi="Times New Roman"/>
          <w:sz w:val="24"/>
        </w:rPr>
        <w:t xml:space="preserve"> y el otro para un conjunto más amplio de docentes, incluyendo a los de más de 40 años de edad. Participar en la encuesta no era obligatorio, por lo que no todos los profesores respondieron. La tasa de respuesta fue particularmente baja entre los profesores de más de 40 años (11 de 34), aunque la participación fue mucho mayor para el conjunto más amplio de profesores (33 de 73). En total, 491 estudiantes participaron en la encuesta. La población estudiantil de la universidad es de alrededor de 2000 alumnos. </w:t>
      </w:r>
    </w:p>
    <w:p w14:paraId="5E0B0B1A" w14:textId="4A7584EE" w:rsidR="00B651FF" w:rsidRPr="00B651FF" w:rsidRDefault="005238F1" w:rsidP="00B651FF">
      <w:pPr>
        <w:pStyle w:val="Heading2"/>
        <w:ind w:left="1440"/>
        <w:rPr>
          <w:rFonts w:ascii="Times New Roman" w:hAnsi="Times New Roman" w:cs="Times New Roman"/>
          <w:b/>
          <w:bCs/>
          <w:color w:val="auto"/>
          <w:sz w:val="24"/>
          <w:szCs w:val="24"/>
        </w:rPr>
      </w:pPr>
      <w:bookmarkStart w:id="56" w:name="_Toc97819807"/>
      <w:r>
        <w:rPr>
          <w:rFonts w:ascii="Times New Roman" w:hAnsi="Times New Roman"/>
          <w:b/>
          <w:color w:val="auto"/>
          <w:sz w:val="24"/>
        </w:rPr>
        <w:t>5.2 Población</w:t>
      </w:r>
      <w:bookmarkEnd w:id="56"/>
    </w:p>
    <w:p w14:paraId="63F7A914" w14:textId="725E55BB" w:rsidR="002B6889" w:rsidRDefault="002B6889" w:rsidP="002B6889">
      <w:pPr>
        <w:jc w:val="both"/>
        <w:rPr>
          <w:rFonts w:ascii="Times New Roman" w:hAnsi="Times New Roman" w:cs="Times New Roman"/>
          <w:sz w:val="24"/>
          <w:szCs w:val="24"/>
        </w:rPr>
      </w:pPr>
      <w:r>
        <w:rPr>
          <w:rFonts w:ascii="Times New Roman" w:hAnsi="Times New Roman"/>
          <w:sz w:val="24"/>
        </w:rPr>
        <w:t xml:space="preserve">El grupo focal de la investigación eran profesores de Dominica State College. La población docente estaba conformada por personas de 40 </w:t>
      </w:r>
      <w:proofErr w:type="gramStart"/>
      <w:r>
        <w:rPr>
          <w:rFonts w:ascii="Times New Roman" w:hAnsi="Times New Roman"/>
          <w:sz w:val="24"/>
        </w:rPr>
        <w:t>años de edad</w:t>
      </w:r>
      <w:proofErr w:type="gramEnd"/>
      <w:r>
        <w:rPr>
          <w:rFonts w:ascii="Times New Roman" w:hAnsi="Times New Roman"/>
          <w:sz w:val="24"/>
        </w:rPr>
        <w:t xml:space="preserve"> y mayores. En Dominica State College hay 34 profesores de 40 años o más. La población total de profesores incluye 55 profesores con dedicación total y 18 con dedicación parcial.</w:t>
      </w:r>
    </w:p>
    <w:p w14:paraId="280BD049" w14:textId="63457C70" w:rsidR="00B651FF" w:rsidRPr="00B651FF" w:rsidRDefault="005238F1" w:rsidP="0012492D">
      <w:pPr>
        <w:pStyle w:val="Heading2"/>
        <w:spacing w:line="240" w:lineRule="auto"/>
        <w:ind w:left="1440"/>
        <w:rPr>
          <w:rFonts w:ascii="Times New Roman" w:hAnsi="Times New Roman" w:cs="Times New Roman"/>
          <w:b/>
          <w:bCs/>
          <w:color w:val="auto"/>
          <w:sz w:val="24"/>
          <w:szCs w:val="24"/>
        </w:rPr>
      </w:pPr>
      <w:bookmarkStart w:id="57" w:name="_Toc97819808"/>
      <w:r>
        <w:rPr>
          <w:rFonts w:ascii="Times New Roman" w:hAnsi="Times New Roman"/>
          <w:b/>
          <w:color w:val="auto"/>
          <w:sz w:val="24"/>
        </w:rPr>
        <w:t>5.3 Diseño</w:t>
      </w:r>
      <w:bookmarkEnd w:id="57"/>
    </w:p>
    <w:p w14:paraId="386F0A64" w14:textId="77777777" w:rsidR="002B6889" w:rsidRPr="002E0322" w:rsidRDefault="002B6889" w:rsidP="0012492D">
      <w:pPr>
        <w:pStyle w:val="BodyText"/>
        <w:rPr>
          <w:rFonts w:ascii="Times New Roman" w:hAnsi="Times New Roman"/>
        </w:rPr>
      </w:pPr>
      <w:r>
        <w:rPr>
          <w:rFonts w:ascii="Times New Roman" w:hAnsi="Times New Roman"/>
        </w:rPr>
        <w:t>Cada encuesta se diseñó para ser completada en un tiempo de quince a veinte minutos. La mayoría de las preguntas de las dos encuestas eran de opción múltiple:</w:t>
      </w:r>
    </w:p>
    <w:p w14:paraId="16EE7DDD" w14:textId="35984724" w:rsidR="002B6889" w:rsidRPr="002E0322" w:rsidRDefault="002B6889" w:rsidP="0012492D">
      <w:pPr>
        <w:pStyle w:val="BodyText"/>
        <w:numPr>
          <w:ilvl w:val="0"/>
          <w:numId w:val="7"/>
        </w:numPr>
        <w:spacing w:before="0" w:after="0"/>
        <w:ind w:left="777" w:hanging="357"/>
        <w:rPr>
          <w:rFonts w:ascii="Times New Roman" w:hAnsi="Times New Roman"/>
        </w:rPr>
      </w:pPr>
      <w:r>
        <w:rPr>
          <w:rFonts w:ascii="Times New Roman" w:hAnsi="Times New Roman"/>
        </w:rPr>
        <w:t>la encuesta dirigida a docentes mayores de 40 años incluía 36 preguntas, 30 de las cuales eran de opción múltiple</w:t>
      </w:r>
      <w:r w:rsidR="004D0C80">
        <w:rPr>
          <w:rFonts w:ascii="Times New Roman" w:hAnsi="Times New Roman"/>
        </w:rPr>
        <w:t>;</w:t>
      </w:r>
    </w:p>
    <w:p w14:paraId="565F5177" w14:textId="0D38A389" w:rsidR="002B6889" w:rsidRDefault="002B6889" w:rsidP="0012492D">
      <w:pPr>
        <w:pStyle w:val="BodyText"/>
        <w:numPr>
          <w:ilvl w:val="0"/>
          <w:numId w:val="7"/>
        </w:numPr>
        <w:spacing w:before="0" w:after="0"/>
        <w:ind w:left="777" w:hanging="357"/>
        <w:rPr>
          <w:rFonts w:ascii="Times New Roman" w:hAnsi="Times New Roman"/>
        </w:rPr>
      </w:pPr>
      <w:r>
        <w:rPr>
          <w:rFonts w:ascii="Times New Roman" w:hAnsi="Times New Roman"/>
        </w:rPr>
        <w:t xml:space="preserve">la encuesta general, que estaba dirigida a docentes de todos los grupos etarios, incluía 15 preguntas, 12 de las cuales eran de opción múltiple, y </w:t>
      </w:r>
    </w:p>
    <w:p w14:paraId="303C57A1" w14:textId="43E454E0" w:rsidR="00B43ACF" w:rsidRPr="002E0322" w:rsidRDefault="000C5C0E" w:rsidP="0012492D">
      <w:pPr>
        <w:pStyle w:val="BodyText"/>
        <w:numPr>
          <w:ilvl w:val="0"/>
          <w:numId w:val="7"/>
        </w:numPr>
        <w:spacing w:before="0" w:after="0"/>
        <w:ind w:left="777" w:hanging="357"/>
        <w:rPr>
          <w:rFonts w:ascii="Times New Roman" w:hAnsi="Times New Roman"/>
        </w:rPr>
      </w:pPr>
      <w:r>
        <w:rPr>
          <w:rFonts w:ascii="Times New Roman" w:hAnsi="Times New Roman"/>
        </w:rPr>
        <w:t>la encuesta para los estudiantes constaba de 24 preguntas, 23 de las cuales eran de opción múltiple, más una pregunta abierta.</w:t>
      </w:r>
    </w:p>
    <w:p w14:paraId="21C51554" w14:textId="481380DB" w:rsidR="002B6889" w:rsidRDefault="002B6889" w:rsidP="0012492D">
      <w:pPr>
        <w:pStyle w:val="BodyText"/>
        <w:spacing w:before="120"/>
        <w:rPr>
          <w:rFonts w:ascii="Times New Roman" w:hAnsi="Times New Roman"/>
        </w:rPr>
      </w:pPr>
      <w:r>
        <w:rPr>
          <w:rFonts w:ascii="Times New Roman" w:hAnsi="Times New Roman"/>
        </w:rPr>
        <w:t xml:space="preserve">Las dos encuestas administradas a los docentes se combinaron y </w:t>
      </w:r>
      <w:r w:rsidR="004D0C80">
        <w:rPr>
          <w:rFonts w:ascii="Times New Roman" w:hAnsi="Times New Roman"/>
        </w:rPr>
        <w:t xml:space="preserve">el porcentaje </w:t>
      </w:r>
      <w:r>
        <w:rPr>
          <w:rFonts w:ascii="Times New Roman" w:hAnsi="Times New Roman"/>
        </w:rPr>
        <w:t>de docentes de más de 40 años en todo Dominica State College se utilizó para ponderar las respuestas de la encuesta general de manera de obtener características que fueran representativas de los profesores en el grupo de mayores de 40 años.</w:t>
      </w:r>
    </w:p>
    <w:p w14:paraId="026237DC" w14:textId="1EBA6F51" w:rsidR="00B651FF" w:rsidRPr="00B651FF" w:rsidRDefault="005238F1" w:rsidP="00B651FF">
      <w:pPr>
        <w:pStyle w:val="Heading2"/>
        <w:ind w:left="1440"/>
        <w:rPr>
          <w:rFonts w:ascii="Times New Roman" w:hAnsi="Times New Roman" w:cs="Times New Roman"/>
          <w:b/>
          <w:bCs/>
          <w:color w:val="auto"/>
          <w:sz w:val="24"/>
          <w:szCs w:val="24"/>
        </w:rPr>
      </w:pPr>
      <w:bookmarkStart w:id="58" w:name="_Toc97819809"/>
      <w:r>
        <w:rPr>
          <w:rFonts w:ascii="Times New Roman" w:hAnsi="Times New Roman"/>
          <w:b/>
          <w:color w:val="auto"/>
          <w:sz w:val="24"/>
        </w:rPr>
        <w:t>5.4 Recopilación de datos</w:t>
      </w:r>
      <w:bookmarkEnd w:id="58"/>
    </w:p>
    <w:p w14:paraId="65FDA6D8" w14:textId="77777777" w:rsidR="002B6889" w:rsidRDefault="002B6889" w:rsidP="002B6889">
      <w:pPr>
        <w:pStyle w:val="BodyText"/>
        <w:rPr>
          <w:rFonts w:ascii="Times New Roman" w:hAnsi="Times New Roman"/>
        </w:rPr>
      </w:pPr>
      <w:r>
        <w:rPr>
          <w:rFonts w:ascii="Times New Roman" w:hAnsi="Times New Roman"/>
        </w:rPr>
        <w:t xml:space="preserve">Los cuestionarios se enviaron por correo electrónico a todos los profesores seleccionados para este estudio. Para el análisis, se recopiló información sobre el tipo de banda ancha y los medios en línea utilizados, las tasas de asistencia de los estudiantes, y otros datos. </w:t>
      </w:r>
    </w:p>
    <w:p w14:paraId="4EF6A5B4" w14:textId="3EC98448" w:rsidR="002B6889" w:rsidRPr="00CA4833" w:rsidRDefault="002B6889" w:rsidP="002B6889">
      <w:pPr>
        <w:pStyle w:val="BodyText"/>
        <w:rPr>
          <w:rFonts w:ascii="Times New Roman" w:hAnsi="Times New Roman"/>
        </w:rPr>
      </w:pPr>
      <w:r>
        <w:rPr>
          <w:rFonts w:ascii="Times New Roman" w:hAnsi="Times New Roman"/>
        </w:rPr>
        <w:t xml:space="preserve">Los datos para la encuesta se recogieron en octubre de 2021 y se distribuyeron mediante Google </w:t>
      </w:r>
      <w:proofErr w:type="spellStart"/>
      <w:r>
        <w:rPr>
          <w:rFonts w:ascii="Times New Roman" w:hAnsi="Times New Roman"/>
        </w:rPr>
        <w:t>Forms</w:t>
      </w:r>
      <w:proofErr w:type="spellEnd"/>
      <w:r>
        <w:rPr>
          <w:rFonts w:ascii="Times New Roman" w:hAnsi="Times New Roman"/>
        </w:rPr>
        <w:t>. Los datos se recopilaron durante un período de 30 días, del 1.</w:t>
      </w:r>
      <w:r>
        <w:rPr>
          <w:rFonts w:ascii="Times New Roman" w:hAnsi="Times New Roman"/>
          <w:vertAlign w:val="superscript"/>
        </w:rPr>
        <w:t>o</w:t>
      </w:r>
      <w:r>
        <w:rPr>
          <w:rFonts w:ascii="Times New Roman" w:hAnsi="Times New Roman"/>
        </w:rPr>
        <w:t xml:space="preserve"> al 30 de octubre de 2021.</w:t>
      </w:r>
    </w:p>
    <w:p w14:paraId="673FC02E" w14:textId="77777777" w:rsidR="002B6889" w:rsidRPr="00CA4833" w:rsidRDefault="002B6889" w:rsidP="002B6889">
      <w:pPr>
        <w:pStyle w:val="BodyText"/>
        <w:rPr>
          <w:rFonts w:ascii="Times New Roman" w:hAnsi="Times New Roman"/>
        </w:rPr>
      </w:pPr>
      <w:r>
        <w:rPr>
          <w:rFonts w:ascii="Times New Roman" w:hAnsi="Times New Roman"/>
        </w:rPr>
        <w:t xml:space="preserve">El cuestionario fue el principal instrumento empleado para la recopilación de datos. Algunas encuestas realizadas previamente por Dominica State College se utilizaron como fuente de datos </w:t>
      </w:r>
      <w:r>
        <w:rPr>
          <w:rFonts w:ascii="Times New Roman" w:hAnsi="Times New Roman"/>
        </w:rPr>
        <w:lastRenderedPageBreak/>
        <w:t>demográficos y de acceso a internet; sin embargo, dado el deseo de enfocar la investigación en la tecnología educativa, estos datos fueron insuficientes. Por lo tanto, los investigadores diseñaron una encuesta adecuada para capturar más información de los docentes. La encuesta sirvió como un mediador para obtener más información sobre cómo estos factores están interrelacionados.</w:t>
      </w:r>
    </w:p>
    <w:p w14:paraId="13BCA418" w14:textId="77777777" w:rsidR="002B6889" w:rsidRPr="00CA4833" w:rsidRDefault="002B6889" w:rsidP="002B6889">
      <w:pPr>
        <w:pStyle w:val="BodyText"/>
        <w:rPr>
          <w:rFonts w:ascii="Times New Roman" w:hAnsi="Times New Roman"/>
        </w:rPr>
      </w:pPr>
      <w:r>
        <w:rPr>
          <w:rFonts w:ascii="Times New Roman" w:hAnsi="Times New Roman"/>
        </w:rPr>
        <w:t>El cuestionario recopiló los siguientes datos:</w:t>
      </w:r>
    </w:p>
    <w:p w14:paraId="46EFD81A" w14:textId="170726A2" w:rsidR="002B6889" w:rsidRPr="00CA4833" w:rsidRDefault="002B6889" w:rsidP="002B6889">
      <w:pPr>
        <w:pStyle w:val="BodyText"/>
        <w:numPr>
          <w:ilvl w:val="0"/>
          <w:numId w:val="8"/>
        </w:numPr>
        <w:rPr>
          <w:rFonts w:ascii="Times New Roman" w:hAnsi="Times New Roman"/>
        </w:rPr>
      </w:pPr>
      <w:r>
        <w:rPr>
          <w:rFonts w:ascii="Times New Roman" w:hAnsi="Times New Roman"/>
        </w:rPr>
        <w:t>Datos demográficos: estos datos son fundamentales para comprender los diversos segmentos de la población docente que envejece (por ejemplo, género, raza, edad y parroquia administrativa)</w:t>
      </w:r>
      <w:r w:rsidR="00232F16">
        <w:rPr>
          <w:rFonts w:ascii="Times New Roman" w:hAnsi="Times New Roman"/>
        </w:rPr>
        <w:t>.</w:t>
      </w:r>
    </w:p>
    <w:p w14:paraId="7A423DCD" w14:textId="0861CB54" w:rsidR="002B6889" w:rsidRPr="00CA4833" w:rsidRDefault="002B6889" w:rsidP="002B6889">
      <w:pPr>
        <w:pStyle w:val="BodyText"/>
        <w:numPr>
          <w:ilvl w:val="0"/>
          <w:numId w:val="8"/>
        </w:numPr>
        <w:rPr>
          <w:rFonts w:ascii="Times New Roman" w:hAnsi="Times New Roman"/>
        </w:rPr>
      </w:pPr>
      <w:r>
        <w:rPr>
          <w:rFonts w:ascii="Times New Roman" w:hAnsi="Times New Roman"/>
        </w:rPr>
        <w:t>Datos sobre empleo: información sobre la experiencia docente (por ejemplo, facultad, departamento, cursos dictados, experiencia docente)</w:t>
      </w:r>
      <w:r w:rsidR="00232F16">
        <w:rPr>
          <w:rFonts w:ascii="Times New Roman" w:hAnsi="Times New Roman"/>
        </w:rPr>
        <w:t>.</w:t>
      </w:r>
    </w:p>
    <w:p w14:paraId="5A49D1F0" w14:textId="6D644E09" w:rsidR="002B6889" w:rsidRPr="00CA4833" w:rsidRDefault="002B6889" w:rsidP="002B6889">
      <w:pPr>
        <w:pStyle w:val="BodyText"/>
        <w:numPr>
          <w:ilvl w:val="0"/>
          <w:numId w:val="8"/>
        </w:numPr>
        <w:rPr>
          <w:rFonts w:ascii="Times New Roman" w:hAnsi="Times New Roman"/>
        </w:rPr>
      </w:pPr>
      <w:r>
        <w:rPr>
          <w:rFonts w:ascii="Times New Roman" w:hAnsi="Times New Roman"/>
        </w:rPr>
        <w:t>Accesibilidad a internet: información sobre cómo el docente y los estudiantes acceden a internet y el tipo de dispositivos que utilizan para asistir a clases en línea (por ejemplo, tipo de dispositivo, tipo de acceso a internet)</w:t>
      </w:r>
      <w:r w:rsidR="00232F16">
        <w:rPr>
          <w:rFonts w:ascii="Times New Roman" w:hAnsi="Times New Roman"/>
        </w:rPr>
        <w:t>.</w:t>
      </w:r>
    </w:p>
    <w:p w14:paraId="5D07D6C0" w14:textId="3C128F1A" w:rsidR="002B6889" w:rsidRPr="00CA4833" w:rsidRDefault="002B6889" w:rsidP="002B6889">
      <w:pPr>
        <w:pStyle w:val="BodyText"/>
        <w:numPr>
          <w:ilvl w:val="0"/>
          <w:numId w:val="8"/>
        </w:numPr>
        <w:rPr>
          <w:rFonts w:ascii="Times New Roman" w:hAnsi="Times New Roman"/>
        </w:rPr>
      </w:pPr>
      <w:r>
        <w:rPr>
          <w:rFonts w:ascii="Times New Roman" w:hAnsi="Times New Roman"/>
        </w:rPr>
        <w:t>Datos sobre alfabetización digital: esta información es fundamental para comprender las competencias digitales de los docentes para usar diferentes aplicaciones y dispositivos (por ejemplo, procesador de textos, software para presentaciones, correo electrónico)</w:t>
      </w:r>
      <w:r w:rsidR="00232F16">
        <w:rPr>
          <w:rFonts w:ascii="Times New Roman" w:hAnsi="Times New Roman"/>
        </w:rPr>
        <w:t>.</w:t>
      </w:r>
    </w:p>
    <w:p w14:paraId="10C6798A" w14:textId="2F08BE93" w:rsidR="002B6889" w:rsidRPr="00CA4833" w:rsidRDefault="002B6889" w:rsidP="002B6889">
      <w:pPr>
        <w:pStyle w:val="BodyText"/>
        <w:numPr>
          <w:ilvl w:val="0"/>
          <w:numId w:val="8"/>
        </w:numPr>
        <w:rPr>
          <w:rFonts w:ascii="Times New Roman" w:hAnsi="Times New Roman"/>
        </w:rPr>
      </w:pPr>
      <w:r>
        <w:rPr>
          <w:rFonts w:ascii="Times New Roman" w:hAnsi="Times New Roman"/>
        </w:rPr>
        <w:t>Datos sobre la experiencia docente: experiencia docente, método de enseñanza preferido y tamaño medio de la clase</w:t>
      </w:r>
      <w:r w:rsidR="00232F16">
        <w:rPr>
          <w:rFonts w:ascii="Times New Roman" w:hAnsi="Times New Roman"/>
        </w:rPr>
        <w:t>.</w:t>
      </w:r>
    </w:p>
    <w:p w14:paraId="29316B4A" w14:textId="77777777" w:rsidR="002B6889" w:rsidRPr="00CA4833" w:rsidRDefault="002B6889" w:rsidP="002B6889">
      <w:pPr>
        <w:pStyle w:val="BodyText"/>
        <w:numPr>
          <w:ilvl w:val="0"/>
          <w:numId w:val="8"/>
        </w:numPr>
        <w:rPr>
          <w:rFonts w:ascii="Times New Roman" w:hAnsi="Times New Roman"/>
        </w:rPr>
      </w:pPr>
      <w:r>
        <w:rPr>
          <w:rFonts w:ascii="Times New Roman" w:hAnsi="Times New Roman"/>
        </w:rPr>
        <w:t xml:space="preserve">Datos sobre las tecnologías educativas: información sobre las tecnologías educativas utilizadas por los docentes para diferentes áreas temáticas (por ejemplo, Zoom, Google </w:t>
      </w:r>
      <w:proofErr w:type="spellStart"/>
      <w:r>
        <w:rPr>
          <w:rFonts w:ascii="Times New Roman" w:hAnsi="Times New Roman"/>
        </w:rPr>
        <w:t>Meet</w:t>
      </w:r>
      <w:proofErr w:type="spellEnd"/>
      <w:r>
        <w:rPr>
          <w:rFonts w:ascii="Times New Roman" w:hAnsi="Times New Roman"/>
        </w:rPr>
        <w:t xml:space="preserve">, Google </w:t>
      </w:r>
      <w:proofErr w:type="spellStart"/>
      <w:r>
        <w:rPr>
          <w:rFonts w:ascii="Times New Roman" w:hAnsi="Times New Roman"/>
        </w:rPr>
        <w:t>Classroom</w:t>
      </w:r>
      <w:proofErr w:type="spellEnd"/>
      <w:r>
        <w:rPr>
          <w:rFonts w:ascii="Times New Roman" w:hAnsi="Times New Roman"/>
        </w:rPr>
        <w:t xml:space="preserve">, simulaciones PHET) para comprender mejor cómo estas tecnologías están impactando en forma positiva y negativa a la población estudiantil. </w:t>
      </w:r>
    </w:p>
    <w:p w14:paraId="67EDCCA6" w14:textId="7D83D6FA" w:rsidR="002B6889" w:rsidRDefault="002B6889" w:rsidP="002B6889">
      <w:pPr>
        <w:pStyle w:val="BodyText"/>
        <w:numPr>
          <w:ilvl w:val="0"/>
          <w:numId w:val="8"/>
        </w:numPr>
        <w:rPr>
          <w:rFonts w:ascii="Times New Roman" w:hAnsi="Times New Roman"/>
        </w:rPr>
      </w:pPr>
      <w:r>
        <w:rPr>
          <w:rFonts w:ascii="Times New Roman" w:hAnsi="Times New Roman"/>
        </w:rPr>
        <w:t>Datos sobre las tecnologías educativas y la experiencia docente: experiencia piloto con Zoom, impacto futuro en la enseñanza, ventajas y desventajas del piloto según la experiencia hasta el momento.</w:t>
      </w:r>
    </w:p>
    <w:p w14:paraId="45DB4342" w14:textId="77777777" w:rsidR="00232F16" w:rsidRDefault="00232F16" w:rsidP="00232F16">
      <w:pPr>
        <w:pStyle w:val="BodyText"/>
        <w:spacing w:before="0" w:after="0"/>
        <w:rPr>
          <w:rFonts w:ascii="Times New Roman" w:hAnsi="Times New Roman"/>
        </w:rPr>
      </w:pPr>
    </w:p>
    <w:p w14:paraId="28D0E32F" w14:textId="3D551AA7" w:rsidR="002B6889" w:rsidRPr="00B651FF" w:rsidRDefault="005238F1" w:rsidP="00B651FF">
      <w:pPr>
        <w:pStyle w:val="Heading2"/>
        <w:ind w:left="1440"/>
        <w:rPr>
          <w:rFonts w:ascii="Times New Roman" w:hAnsi="Times New Roman" w:cs="Times New Roman"/>
          <w:b/>
          <w:bCs/>
          <w:color w:val="auto"/>
          <w:sz w:val="24"/>
          <w:szCs w:val="24"/>
        </w:rPr>
      </w:pPr>
      <w:bookmarkStart w:id="59" w:name="_Ref90412553"/>
      <w:bookmarkStart w:id="60" w:name="_Ref90420194"/>
      <w:bookmarkStart w:id="61" w:name="_Ref90420244"/>
      <w:bookmarkStart w:id="62" w:name="_Ref90420256"/>
      <w:bookmarkStart w:id="63" w:name="_Toc97819810"/>
      <w:r>
        <w:rPr>
          <w:rFonts w:ascii="Times New Roman" w:hAnsi="Times New Roman"/>
          <w:b/>
          <w:color w:val="auto"/>
          <w:sz w:val="24"/>
        </w:rPr>
        <w:t>5.5 Índice de eficacia</w:t>
      </w:r>
      <w:bookmarkEnd w:id="59"/>
      <w:bookmarkEnd w:id="60"/>
      <w:bookmarkEnd w:id="61"/>
      <w:bookmarkEnd w:id="62"/>
      <w:bookmarkEnd w:id="63"/>
    </w:p>
    <w:p w14:paraId="025CF9E7" w14:textId="00770E39" w:rsidR="002B6889" w:rsidRDefault="002B6889" w:rsidP="002B6889">
      <w:pPr>
        <w:pStyle w:val="BodyText"/>
        <w:rPr>
          <w:rFonts w:ascii="Times New Roman" w:hAnsi="Times New Roman"/>
        </w:rPr>
      </w:pPr>
      <w:r w:rsidRPr="00232F16">
        <w:rPr>
          <w:rFonts w:ascii="Times New Roman" w:hAnsi="Times New Roman"/>
        </w:rPr>
        <w:t xml:space="preserve">Se consideró que la autoeficacia de los docentes era un factor que influía en forma significativa en la presentación de contenidos de aprendizaje electrónico en el contexto de un país en desarrollo </w:t>
      </w:r>
      <w:sdt>
        <w:sdtPr>
          <w:rPr>
            <w:rFonts w:ascii="Times New Roman" w:hAnsi="Times New Roman"/>
          </w:rPr>
          <w:id w:val="556131136"/>
          <w:citation/>
        </w:sdtPr>
        <w:sdtEndPr/>
        <w:sdtContent>
          <w:r w:rsidR="008D2500" w:rsidRPr="00232F16">
            <w:rPr>
              <w:rFonts w:ascii="Times New Roman" w:hAnsi="Times New Roman"/>
            </w:rPr>
            <w:fldChar w:fldCharType="begin"/>
          </w:r>
          <w:r w:rsidR="008D2500" w:rsidRPr="00232F16">
            <w:rPr>
              <w:rFonts w:ascii="Times New Roman" w:hAnsi="Times New Roman"/>
            </w:rPr>
            <w:instrText xml:space="preserve"> CITATION Alm20 \l 1033 </w:instrText>
          </w:r>
          <w:r w:rsidR="008D2500" w:rsidRPr="00232F16">
            <w:rPr>
              <w:rFonts w:ascii="Times New Roman" w:hAnsi="Times New Roman"/>
            </w:rPr>
            <w:fldChar w:fldCharType="separate"/>
          </w:r>
          <w:r w:rsidR="00E603F7" w:rsidRPr="00232F16">
            <w:rPr>
              <w:rFonts w:ascii="Times New Roman" w:hAnsi="Times New Roman"/>
              <w:noProof/>
            </w:rPr>
            <w:t>(Almaiah, Al-Khasawneh and Althunibat 2020)</w:t>
          </w:r>
          <w:r w:rsidR="008D2500" w:rsidRPr="00232F16">
            <w:rPr>
              <w:rFonts w:ascii="Times New Roman" w:hAnsi="Times New Roman"/>
            </w:rPr>
            <w:fldChar w:fldCharType="end"/>
          </w:r>
        </w:sdtContent>
      </w:sdt>
      <w:r w:rsidRPr="00232F16">
        <w:rPr>
          <w:rFonts w:ascii="Times New Roman" w:hAnsi="Times New Roman"/>
        </w:rPr>
        <w:t>.</w:t>
      </w:r>
      <w:r w:rsidRPr="00232F16">
        <w:rPr>
          <w:rStyle w:val="SubtleEmphasis"/>
          <w:rFonts w:ascii="Times New Roman" w:hAnsi="Times New Roman" w:cs="Times New Roman"/>
        </w:rPr>
        <w:t xml:space="preserve"> </w:t>
      </w:r>
      <w:r w:rsidRPr="00232F16">
        <w:rPr>
          <w:rFonts w:ascii="Times New Roman" w:hAnsi="Times New Roman"/>
        </w:rPr>
        <w:t xml:space="preserve">Para evaluar esta eficacia, se combinaron indicadores de la comodidad de los docentes al presentar contenido en línea con la fatiga en línea percibida tanto entre los docentes como entre sus estudiantes para así derivar un indicador de eficacia a partir de las preguntas enumeradas en la Tabla 1 a continuación. </w:t>
      </w:r>
    </w:p>
    <w:p w14:paraId="726944BF" w14:textId="77777777" w:rsidR="00247D42" w:rsidRPr="00232F16" w:rsidRDefault="00247D42" w:rsidP="002B6889">
      <w:pPr>
        <w:pStyle w:val="BodyText"/>
        <w:rPr>
          <w:rFonts w:ascii="Times New Roman" w:hAnsi="Times New Roman"/>
        </w:rPr>
      </w:pPr>
    </w:p>
    <w:p w14:paraId="254308AC" w14:textId="67389348" w:rsidR="00ED163A" w:rsidRPr="00ED163A" w:rsidRDefault="00ED163A" w:rsidP="002A7CA0">
      <w:pPr>
        <w:pStyle w:val="Caption"/>
        <w:keepNext/>
        <w:jc w:val="center"/>
        <w:rPr>
          <w:rFonts w:ascii="Times New Roman" w:hAnsi="Times New Roman" w:cs="Times New Roman"/>
          <w:color w:val="auto"/>
        </w:rPr>
      </w:pPr>
      <w:bookmarkStart w:id="64" w:name="_Ref90535418"/>
      <w:bookmarkStart w:id="65" w:name="_Toc97819836"/>
      <w:r>
        <w:rPr>
          <w:rFonts w:ascii="Times New Roman" w:hAnsi="Times New Roman"/>
          <w:color w:val="auto"/>
        </w:rPr>
        <w:lastRenderedPageBreak/>
        <w:t xml:space="preserve">Tabla </w:t>
      </w:r>
      <w:r w:rsidRPr="00ED163A">
        <w:rPr>
          <w:rFonts w:ascii="Times New Roman" w:hAnsi="Times New Roman" w:cs="Times New Roman"/>
          <w:color w:val="auto"/>
        </w:rPr>
        <w:fldChar w:fldCharType="begin"/>
      </w:r>
      <w:r w:rsidRPr="00ED163A">
        <w:rPr>
          <w:rFonts w:ascii="Times New Roman" w:hAnsi="Times New Roman" w:cs="Times New Roman"/>
          <w:color w:val="auto"/>
        </w:rPr>
        <w:instrText xml:space="preserve"> SEQ Table \* ARABIC </w:instrText>
      </w:r>
      <w:r w:rsidRPr="00ED163A">
        <w:rPr>
          <w:rFonts w:ascii="Times New Roman" w:hAnsi="Times New Roman" w:cs="Times New Roman"/>
          <w:color w:val="auto"/>
        </w:rPr>
        <w:fldChar w:fldCharType="separate"/>
      </w:r>
      <w:r w:rsidR="00383084">
        <w:rPr>
          <w:rFonts w:ascii="Times New Roman" w:hAnsi="Times New Roman" w:cs="Times New Roman"/>
          <w:noProof/>
          <w:color w:val="auto"/>
        </w:rPr>
        <w:t>1</w:t>
      </w:r>
      <w:r w:rsidRPr="00ED163A">
        <w:rPr>
          <w:rFonts w:ascii="Times New Roman" w:hAnsi="Times New Roman" w:cs="Times New Roman"/>
          <w:color w:val="auto"/>
        </w:rPr>
        <w:fldChar w:fldCharType="end"/>
      </w:r>
      <w:bookmarkEnd w:id="64"/>
      <w:r w:rsidR="00247D42">
        <w:rPr>
          <w:rFonts w:ascii="Times New Roman" w:hAnsi="Times New Roman" w:cs="Times New Roman"/>
          <w:color w:val="auto"/>
        </w:rPr>
        <w:t>:</w:t>
      </w:r>
      <w:r>
        <w:rPr>
          <w:rFonts w:ascii="Times New Roman" w:hAnsi="Times New Roman"/>
          <w:color w:val="auto"/>
        </w:rPr>
        <w:t xml:space="preserve"> Preguntas utilizada</w:t>
      </w:r>
      <w:r w:rsidR="0080416B">
        <w:rPr>
          <w:rFonts w:ascii="Times New Roman" w:hAnsi="Times New Roman"/>
          <w:color w:val="auto"/>
        </w:rPr>
        <w:t>s</w:t>
      </w:r>
      <w:r>
        <w:rPr>
          <w:rFonts w:ascii="Times New Roman" w:hAnsi="Times New Roman"/>
          <w:color w:val="auto"/>
        </w:rPr>
        <w:t xml:space="preserve"> para obtener un índice de eficacia para las clases</w:t>
      </w:r>
      <w:bookmarkEnd w:id="65"/>
    </w:p>
    <w:tbl>
      <w:tblPr>
        <w:tblStyle w:val="GridTable5Dark-Accent4"/>
        <w:tblW w:w="8871" w:type="dxa"/>
        <w:jc w:val="center"/>
        <w:tblLook w:val="04A0" w:firstRow="1" w:lastRow="0" w:firstColumn="1" w:lastColumn="0" w:noHBand="0" w:noVBand="1"/>
      </w:tblPr>
      <w:tblGrid>
        <w:gridCol w:w="1070"/>
        <w:gridCol w:w="6035"/>
        <w:gridCol w:w="1766"/>
      </w:tblGrid>
      <w:tr w:rsidR="003526B8" w:rsidRPr="003526B8" w14:paraId="539541F7" w14:textId="77777777" w:rsidTr="0068460D">
        <w:trPr>
          <w:cnfStyle w:val="100000000000" w:firstRow="1" w:lastRow="0" w:firstColumn="0" w:lastColumn="0" w:oddVBand="0" w:evenVBand="0" w:oddHBand="0"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1070" w:type="dxa"/>
            <w:tcBorders>
              <w:top w:val="threeDEngrave" w:sz="24" w:space="0" w:color="00B050"/>
              <w:left w:val="threeDEngrave" w:sz="24" w:space="0" w:color="00B050"/>
            </w:tcBorders>
            <w:noWrap/>
            <w:hideMark/>
          </w:tcPr>
          <w:p w14:paraId="75AC5B2D" w14:textId="77777777" w:rsidR="003526B8" w:rsidRPr="003526B8" w:rsidRDefault="003526B8" w:rsidP="003526B8">
            <w:pPr>
              <w:jc w:val="center"/>
              <w:rPr>
                <w:rFonts w:ascii="Times New Roman" w:eastAsia="Times New Roman" w:hAnsi="Times New Roman" w:cs="Times New Roman"/>
                <w:color w:val="000000"/>
                <w:sz w:val="24"/>
                <w:szCs w:val="24"/>
              </w:rPr>
            </w:pPr>
            <w:r>
              <w:rPr>
                <w:rFonts w:ascii="Times New Roman" w:hAnsi="Times New Roman"/>
                <w:color w:val="000000"/>
                <w:sz w:val="24"/>
              </w:rPr>
              <w:t>Número</w:t>
            </w:r>
          </w:p>
        </w:tc>
        <w:tc>
          <w:tcPr>
            <w:tcW w:w="6035" w:type="dxa"/>
            <w:tcBorders>
              <w:top w:val="threeDEngrave" w:sz="24" w:space="0" w:color="00B050"/>
            </w:tcBorders>
            <w:noWrap/>
            <w:hideMark/>
          </w:tcPr>
          <w:p w14:paraId="7032CD3F" w14:textId="77777777" w:rsidR="003526B8" w:rsidRPr="003526B8" w:rsidRDefault="003526B8" w:rsidP="003526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Pregunta</w:t>
            </w:r>
          </w:p>
        </w:tc>
        <w:tc>
          <w:tcPr>
            <w:tcW w:w="1766" w:type="dxa"/>
            <w:tcBorders>
              <w:top w:val="threeDEngrave" w:sz="24" w:space="0" w:color="00B050"/>
              <w:right w:val="threeDEngrave" w:sz="24" w:space="0" w:color="00B050"/>
            </w:tcBorders>
            <w:noWrap/>
            <w:hideMark/>
          </w:tcPr>
          <w:p w14:paraId="67F8EC7C" w14:textId="77777777" w:rsidR="003526B8" w:rsidRPr="003526B8" w:rsidRDefault="003526B8" w:rsidP="003526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Respuesta</w:t>
            </w:r>
          </w:p>
        </w:tc>
      </w:tr>
      <w:tr w:rsidR="003526B8" w:rsidRPr="003526B8" w14:paraId="70C0C4AC" w14:textId="77777777" w:rsidTr="0068460D">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tcBorders>
            <w:noWrap/>
            <w:hideMark/>
          </w:tcPr>
          <w:p w14:paraId="2010704E" w14:textId="77777777" w:rsidR="003526B8" w:rsidRPr="003526B8" w:rsidRDefault="003526B8" w:rsidP="003526B8">
            <w:pPr>
              <w:jc w:val="center"/>
              <w:rPr>
                <w:rFonts w:ascii="Times New Roman" w:eastAsia="Times New Roman" w:hAnsi="Times New Roman" w:cs="Times New Roman"/>
                <w:color w:val="000000"/>
                <w:sz w:val="24"/>
                <w:szCs w:val="24"/>
              </w:rPr>
            </w:pPr>
            <w:r>
              <w:rPr>
                <w:rFonts w:ascii="Times New Roman" w:hAnsi="Times New Roman"/>
                <w:color w:val="000000"/>
                <w:sz w:val="24"/>
              </w:rPr>
              <w:t>Q1</w:t>
            </w:r>
          </w:p>
        </w:tc>
        <w:tc>
          <w:tcPr>
            <w:tcW w:w="6035" w:type="dxa"/>
            <w:noWrap/>
            <w:hideMark/>
          </w:tcPr>
          <w:p w14:paraId="31B1366E"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 xml:space="preserve"> ¿Tu cámara está encendida durante tus clases en vivo?</w:t>
            </w:r>
          </w:p>
        </w:tc>
        <w:tc>
          <w:tcPr>
            <w:tcW w:w="1766" w:type="dxa"/>
            <w:tcBorders>
              <w:right w:val="threeDEngrave" w:sz="24" w:space="0" w:color="00B050"/>
            </w:tcBorders>
            <w:noWrap/>
            <w:hideMark/>
          </w:tcPr>
          <w:p w14:paraId="7681E87C"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Sí/No</w:t>
            </w:r>
          </w:p>
        </w:tc>
      </w:tr>
      <w:tr w:rsidR="003526B8" w:rsidRPr="003526B8" w14:paraId="024C7904" w14:textId="77777777" w:rsidTr="0068460D">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tcBorders>
            <w:noWrap/>
            <w:hideMark/>
          </w:tcPr>
          <w:p w14:paraId="2E45DC6B" w14:textId="77777777" w:rsidR="003526B8" w:rsidRPr="003526B8" w:rsidRDefault="003526B8" w:rsidP="003526B8">
            <w:pPr>
              <w:jc w:val="center"/>
              <w:rPr>
                <w:rFonts w:ascii="Times New Roman" w:eastAsia="Times New Roman" w:hAnsi="Times New Roman" w:cs="Times New Roman"/>
                <w:color w:val="000000"/>
                <w:sz w:val="24"/>
                <w:szCs w:val="24"/>
              </w:rPr>
            </w:pPr>
            <w:r>
              <w:rPr>
                <w:rFonts w:ascii="Times New Roman" w:hAnsi="Times New Roman"/>
                <w:color w:val="000000"/>
                <w:sz w:val="24"/>
              </w:rPr>
              <w:t>Q2</w:t>
            </w:r>
          </w:p>
        </w:tc>
        <w:tc>
          <w:tcPr>
            <w:tcW w:w="6035" w:type="dxa"/>
            <w:noWrap/>
            <w:hideMark/>
          </w:tcPr>
          <w:p w14:paraId="4925B7EF"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 xml:space="preserve">¿Tienes acceso a una conexión </w:t>
            </w:r>
            <w:proofErr w:type="spellStart"/>
            <w:r>
              <w:rPr>
                <w:rFonts w:ascii="Times New Roman" w:hAnsi="Times New Roman"/>
                <w:color w:val="000000"/>
                <w:sz w:val="24"/>
              </w:rPr>
              <w:t>Wi</w:t>
            </w:r>
            <w:proofErr w:type="spellEnd"/>
            <w:r>
              <w:rPr>
                <w:rFonts w:ascii="Times New Roman" w:hAnsi="Times New Roman"/>
                <w:color w:val="000000"/>
                <w:sz w:val="24"/>
              </w:rPr>
              <w:t>-Fi relativamente estable?</w:t>
            </w:r>
          </w:p>
        </w:tc>
        <w:tc>
          <w:tcPr>
            <w:tcW w:w="1766" w:type="dxa"/>
            <w:tcBorders>
              <w:right w:val="threeDEngrave" w:sz="24" w:space="0" w:color="00B050"/>
            </w:tcBorders>
            <w:noWrap/>
            <w:hideMark/>
          </w:tcPr>
          <w:p w14:paraId="470E151B"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Sí/No</w:t>
            </w:r>
          </w:p>
        </w:tc>
      </w:tr>
      <w:tr w:rsidR="003526B8" w:rsidRPr="003526B8" w14:paraId="4FD4616F" w14:textId="77777777" w:rsidTr="0068460D">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tcBorders>
            <w:noWrap/>
            <w:hideMark/>
          </w:tcPr>
          <w:p w14:paraId="4ACB3783" w14:textId="77777777" w:rsidR="003526B8" w:rsidRPr="003526B8" w:rsidRDefault="003526B8" w:rsidP="003526B8">
            <w:pPr>
              <w:jc w:val="center"/>
              <w:rPr>
                <w:rFonts w:ascii="Times New Roman" w:eastAsia="Times New Roman" w:hAnsi="Times New Roman" w:cs="Times New Roman"/>
                <w:color w:val="000000"/>
                <w:sz w:val="24"/>
                <w:szCs w:val="24"/>
              </w:rPr>
            </w:pPr>
            <w:r>
              <w:rPr>
                <w:rFonts w:ascii="Times New Roman" w:hAnsi="Times New Roman"/>
                <w:color w:val="000000"/>
                <w:sz w:val="24"/>
              </w:rPr>
              <w:t>Q3</w:t>
            </w:r>
          </w:p>
        </w:tc>
        <w:tc>
          <w:tcPr>
            <w:tcW w:w="6035" w:type="dxa"/>
            <w:noWrap/>
            <w:hideMark/>
          </w:tcPr>
          <w:p w14:paraId="711D8B1C"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 xml:space="preserve"> ¿Estás experimentando fatiga en línea?</w:t>
            </w:r>
          </w:p>
        </w:tc>
        <w:tc>
          <w:tcPr>
            <w:tcW w:w="1766" w:type="dxa"/>
            <w:tcBorders>
              <w:right w:val="threeDEngrave" w:sz="24" w:space="0" w:color="00B050"/>
            </w:tcBorders>
            <w:noWrap/>
            <w:hideMark/>
          </w:tcPr>
          <w:p w14:paraId="156E9EF2"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Sí/No/Tal vez</w:t>
            </w:r>
          </w:p>
        </w:tc>
      </w:tr>
      <w:tr w:rsidR="003526B8" w:rsidRPr="003526B8" w14:paraId="62B53743" w14:textId="77777777" w:rsidTr="0068460D">
        <w:trPr>
          <w:cantSplit/>
          <w:trHeight w:val="315"/>
          <w:jc w:val="center"/>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bottom w:val="threeDEngrave" w:sz="24" w:space="0" w:color="00B050"/>
            </w:tcBorders>
            <w:noWrap/>
            <w:hideMark/>
          </w:tcPr>
          <w:p w14:paraId="21AAD005" w14:textId="77777777" w:rsidR="003526B8" w:rsidRPr="003526B8" w:rsidRDefault="003526B8" w:rsidP="003526B8">
            <w:pPr>
              <w:jc w:val="center"/>
              <w:rPr>
                <w:rFonts w:ascii="Times New Roman" w:eastAsia="Times New Roman" w:hAnsi="Times New Roman" w:cs="Times New Roman"/>
                <w:color w:val="000000"/>
                <w:sz w:val="24"/>
                <w:szCs w:val="24"/>
              </w:rPr>
            </w:pPr>
            <w:r>
              <w:rPr>
                <w:rFonts w:ascii="Times New Roman" w:hAnsi="Times New Roman"/>
                <w:color w:val="000000"/>
                <w:sz w:val="24"/>
              </w:rPr>
              <w:t>Q4</w:t>
            </w:r>
          </w:p>
        </w:tc>
        <w:tc>
          <w:tcPr>
            <w:tcW w:w="6035" w:type="dxa"/>
            <w:tcBorders>
              <w:bottom w:val="threeDEngrave" w:sz="24" w:space="0" w:color="00B050"/>
            </w:tcBorders>
            <w:noWrap/>
            <w:hideMark/>
          </w:tcPr>
          <w:p w14:paraId="30FB0A7D"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 xml:space="preserve"> ¿Están tus estudiantes experimentando fatiga en línea?</w:t>
            </w:r>
          </w:p>
        </w:tc>
        <w:tc>
          <w:tcPr>
            <w:tcW w:w="1766" w:type="dxa"/>
            <w:tcBorders>
              <w:bottom w:val="threeDEngrave" w:sz="24" w:space="0" w:color="00B050"/>
              <w:right w:val="threeDEngrave" w:sz="24" w:space="0" w:color="00B050"/>
            </w:tcBorders>
            <w:noWrap/>
            <w:hideMark/>
          </w:tcPr>
          <w:p w14:paraId="29CE1981"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Sí/No/Tal vez</w:t>
            </w:r>
          </w:p>
        </w:tc>
      </w:tr>
    </w:tbl>
    <w:p w14:paraId="78B273C5" w14:textId="0B489BD2" w:rsidR="002B6889" w:rsidRPr="000E2A00" w:rsidRDefault="002B6889" w:rsidP="00041212">
      <w:pPr>
        <w:pStyle w:val="BodyText"/>
        <w:rPr>
          <w:rFonts w:ascii="Times New Roman" w:hAnsi="Times New Roman"/>
        </w:rPr>
      </w:pPr>
      <w:r w:rsidRPr="000E2A00">
        <w:rPr>
          <w:rFonts w:ascii="Times New Roman" w:hAnsi="Times New Roman"/>
        </w:rPr>
        <w:t xml:space="preserve">Las respuestas se puntuaron de 0 a 1, donde 0 correspondía a la respuesta </w:t>
      </w:r>
      <w:r w:rsidR="000E2A00">
        <w:rPr>
          <w:rFonts w:ascii="Times New Roman" w:hAnsi="Times New Roman"/>
        </w:rPr>
        <w:t>“</w:t>
      </w:r>
      <w:r w:rsidRPr="000E2A00">
        <w:rPr>
          <w:rFonts w:ascii="Times New Roman" w:hAnsi="Times New Roman"/>
        </w:rPr>
        <w:t>No</w:t>
      </w:r>
      <w:r w:rsidR="000E2A00">
        <w:rPr>
          <w:rFonts w:ascii="Times New Roman" w:hAnsi="Times New Roman"/>
        </w:rPr>
        <w:t>”</w:t>
      </w:r>
      <w:r w:rsidRPr="000E2A00">
        <w:rPr>
          <w:rFonts w:ascii="Times New Roman" w:hAnsi="Times New Roman"/>
        </w:rPr>
        <w:t xml:space="preserve">, 1 correspondía a </w:t>
      </w:r>
      <w:r w:rsidR="000E2A00">
        <w:rPr>
          <w:rFonts w:ascii="Times New Roman" w:hAnsi="Times New Roman"/>
        </w:rPr>
        <w:t xml:space="preserve">“Tal vez” </w:t>
      </w:r>
      <w:r w:rsidRPr="000E2A00">
        <w:rPr>
          <w:rFonts w:ascii="Times New Roman" w:hAnsi="Times New Roman"/>
        </w:rPr>
        <w:t xml:space="preserve">y 2 correspondía a </w:t>
      </w:r>
      <w:r w:rsidR="000E2A00">
        <w:rPr>
          <w:rFonts w:ascii="Times New Roman" w:hAnsi="Times New Roman"/>
        </w:rPr>
        <w:t>“</w:t>
      </w:r>
      <w:r w:rsidRPr="000E2A00">
        <w:rPr>
          <w:rFonts w:ascii="Times New Roman" w:hAnsi="Times New Roman"/>
        </w:rPr>
        <w:t>Sí</w:t>
      </w:r>
      <w:r w:rsidR="000E2A00">
        <w:rPr>
          <w:rFonts w:ascii="Times New Roman" w:hAnsi="Times New Roman"/>
        </w:rPr>
        <w:t>”</w:t>
      </w:r>
      <w:r w:rsidRPr="000E2A00">
        <w:rPr>
          <w:rFonts w:ascii="Times New Roman" w:hAnsi="Times New Roman"/>
        </w:rPr>
        <w:t>. Luego</w:t>
      </w:r>
      <w:r w:rsidR="000E2A00">
        <w:rPr>
          <w:rFonts w:ascii="Times New Roman" w:hAnsi="Times New Roman"/>
        </w:rPr>
        <w:t>,</w:t>
      </w:r>
      <w:r w:rsidRPr="000E2A00">
        <w:rPr>
          <w:rFonts w:ascii="Times New Roman" w:hAnsi="Times New Roman"/>
        </w:rPr>
        <w:t xml:space="preserve"> el índice de eficacia se definió como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rPr>
                  <m:t>1</m:t>
                </m:r>
              </m:sub>
            </m:sSub>
            <m:r>
              <w:rPr>
                <w:rFonts w:ascii="Cambria Math" w:hAnsi="Cambria Math"/>
              </w:rPr>
              <m:t xml:space="preserve"> + </m:t>
            </m:r>
            <m:sSub>
              <m:sSubPr>
                <m:ctrlPr>
                  <w:rPr>
                    <w:rFonts w:ascii="Cambria Math" w:hAnsi="Cambria Math"/>
                    <w:i/>
                    <w:lang w:val="en-US"/>
                  </w:rPr>
                </m:ctrlPr>
              </m:sSubPr>
              <m:e>
                <m:r>
                  <w:rPr>
                    <w:rFonts w:ascii="Cambria Math" w:hAnsi="Cambria Math"/>
                    <w:lang w:val="en-US"/>
                  </w:rPr>
                  <m:t>R</m:t>
                </m:r>
              </m:e>
              <m:sub>
                <m:r>
                  <w:rPr>
                    <w:rFonts w:ascii="Cambria Math" w:hAnsi="Cambria Math"/>
                  </w:rPr>
                  <m:t>2</m:t>
                </m:r>
              </m:sub>
            </m:sSub>
            <m:r>
              <w:rPr>
                <w:rFonts w:ascii="Cambria Math" w:hAnsi="Cambria Math"/>
              </w:rPr>
              <m:t xml:space="preserve"> + </m:t>
            </m:r>
            <m:d>
              <m:dPr>
                <m:ctrlPr>
                  <w:rPr>
                    <w:rFonts w:ascii="Cambria Math" w:hAnsi="Cambria Math"/>
                    <w:i/>
                    <w:lang w:val="en-US"/>
                  </w:rPr>
                </m:ctrlPr>
              </m:dPr>
              <m:e>
                <m:r>
                  <w:rPr>
                    <w:rFonts w:ascii="Cambria Math" w:hAnsi="Cambria Math"/>
                  </w:rPr>
                  <m:t xml:space="preserve">1 – </m:t>
                </m:r>
                <m:sSub>
                  <m:sSubPr>
                    <m:ctrlPr>
                      <w:rPr>
                        <w:rFonts w:ascii="Cambria Math" w:hAnsi="Cambria Math"/>
                        <w:i/>
                        <w:lang w:val="en-US"/>
                      </w:rPr>
                    </m:ctrlPr>
                  </m:sSubPr>
                  <m:e>
                    <m:r>
                      <w:rPr>
                        <w:rFonts w:ascii="Cambria Math" w:hAnsi="Cambria Math"/>
                        <w:lang w:val="en-US"/>
                      </w:rPr>
                      <m:t>R</m:t>
                    </m:r>
                  </m:e>
                  <m:sub>
                    <m:r>
                      <w:rPr>
                        <w:rFonts w:ascii="Cambria Math" w:hAnsi="Cambria Math"/>
                      </w:rPr>
                      <m:t>3</m:t>
                    </m:r>
                  </m:sub>
                </m:sSub>
              </m:e>
            </m:d>
            <m:r>
              <w:rPr>
                <w:rFonts w:ascii="Cambria Math" w:hAnsi="Cambria Math"/>
              </w:rPr>
              <m:t xml:space="preserve">+ </m:t>
            </m:r>
            <m:d>
              <m:dPr>
                <m:ctrlPr>
                  <w:rPr>
                    <w:rFonts w:ascii="Cambria Math" w:hAnsi="Cambria Math"/>
                    <w:i/>
                    <w:lang w:val="en-US"/>
                  </w:rPr>
                </m:ctrlPr>
              </m:dPr>
              <m:e>
                <m:r>
                  <w:rPr>
                    <w:rFonts w:ascii="Cambria Math" w:hAnsi="Cambria Math"/>
                  </w:rPr>
                  <m:t xml:space="preserve">1 – </m:t>
                </m:r>
                <m:sSub>
                  <m:sSubPr>
                    <m:ctrlPr>
                      <w:rPr>
                        <w:rFonts w:ascii="Cambria Math" w:hAnsi="Cambria Math"/>
                        <w:i/>
                        <w:lang w:val="en-US"/>
                      </w:rPr>
                    </m:ctrlPr>
                  </m:sSubPr>
                  <m:e>
                    <m:r>
                      <w:rPr>
                        <w:rFonts w:ascii="Cambria Math" w:hAnsi="Cambria Math"/>
                        <w:lang w:val="en-US"/>
                      </w:rPr>
                      <m:t>R</m:t>
                    </m:r>
                  </m:e>
                  <m:sub>
                    <m:r>
                      <w:rPr>
                        <w:rFonts w:ascii="Cambria Math" w:hAnsi="Cambria Math"/>
                      </w:rPr>
                      <m:t>4</m:t>
                    </m:r>
                  </m:sub>
                </m:sSub>
              </m:e>
            </m:d>
          </m:e>
        </m:d>
        <m:r>
          <m:rPr>
            <m:sty m:val="p"/>
          </m:rPr>
          <w:rPr>
            <w:rFonts w:ascii="Cambria Math" w:hAnsi="Cambria Math"/>
          </w:rPr>
          <m:t>*W,</m:t>
        </m:r>
      </m:oMath>
      <w:r w:rsidR="000E2A00">
        <w:rPr>
          <w:rFonts w:ascii="Times New Roman" w:hAnsi="Times New Roman"/>
        </w:rPr>
        <w:t xml:space="preserve"> </w:t>
      </w:r>
      <w:r w:rsidRPr="000E2A00">
        <w:rPr>
          <w:rFonts w:ascii="Times New Roman" w:hAnsi="Times New Roman"/>
        </w:rPr>
        <w:t>donde</w:t>
      </w:r>
      <w:r w:rsidR="00383084" w:rsidRPr="000E2A00">
        <w:rPr>
          <w:rFonts w:ascii="Times New Roman" w:hAnsi="Times New Roman"/>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0E2A00">
        <w:rPr>
          <w:rFonts w:ascii="Times New Roman" w:hAnsi="Times New Roman"/>
        </w:rPr>
        <w:t xml:space="preserve"> corresponde a la puntuación asociada con la respuesta a la pregunta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oMath>
      <w:r w:rsidRPr="000E2A00">
        <w:rPr>
          <w:rFonts w:ascii="Times New Roman" w:hAnsi="Times New Roman"/>
        </w:rPr>
        <w:t xml:space="preserve"> y </w:t>
      </w:r>
      <m:oMath>
        <m:r>
          <w:rPr>
            <w:rFonts w:ascii="Cambria Math" w:hAnsi="Cambria Math"/>
            <w:lang w:val="en-US"/>
          </w:rPr>
          <m:t>W</m:t>
        </m:r>
      </m:oMath>
      <w:r w:rsidRPr="000E2A00">
        <w:rPr>
          <w:rFonts w:ascii="Times New Roman" w:hAnsi="Times New Roman"/>
        </w:rPr>
        <w:t xml:space="preserve"> es la constante de normalización utilizad</w:t>
      </w:r>
      <w:r w:rsidR="00635628">
        <w:rPr>
          <w:rFonts w:ascii="Times New Roman" w:hAnsi="Times New Roman"/>
        </w:rPr>
        <w:t>a</w:t>
      </w:r>
      <w:r w:rsidRPr="000E2A00">
        <w:rPr>
          <w:rFonts w:ascii="Times New Roman" w:hAnsi="Times New Roman"/>
        </w:rPr>
        <w:t xml:space="preserve"> para garantizar que la puntuación asociada con cada respuesta se pudiera analizar probabilísticamente. Por lo tanto, la idea </w:t>
      </w:r>
      <w:r w:rsidR="00FB0D17">
        <w:rPr>
          <w:rFonts w:ascii="Times New Roman" w:hAnsi="Times New Roman"/>
        </w:rPr>
        <w:t>era</w:t>
      </w:r>
      <w:r w:rsidRPr="000E2A00">
        <w:rPr>
          <w:rFonts w:ascii="Times New Roman" w:hAnsi="Times New Roman"/>
        </w:rPr>
        <w:t xml:space="preserve"> asociar índices de eficacia elevados con casos en los que tanto los docentes como los estudiantes </w:t>
      </w:r>
      <w:r w:rsidR="00FB0D17">
        <w:rPr>
          <w:rFonts w:ascii="Times New Roman" w:hAnsi="Times New Roman"/>
        </w:rPr>
        <w:t>estuvieran</w:t>
      </w:r>
      <w:r w:rsidRPr="000E2A00">
        <w:rPr>
          <w:rFonts w:ascii="Times New Roman" w:hAnsi="Times New Roman"/>
        </w:rPr>
        <w:t xml:space="preserve"> menos fatigados y donde los profesores se </w:t>
      </w:r>
      <w:r w:rsidR="00FB0D17">
        <w:rPr>
          <w:rFonts w:ascii="Times New Roman" w:hAnsi="Times New Roman"/>
        </w:rPr>
        <w:t>sintieran</w:t>
      </w:r>
      <w:r w:rsidRPr="000E2A00">
        <w:rPr>
          <w:rFonts w:ascii="Times New Roman" w:hAnsi="Times New Roman"/>
        </w:rPr>
        <w:t xml:space="preserve"> cómodos presentando contenido en línea. Aquí la comodidad se determin</w:t>
      </w:r>
      <w:r w:rsidR="005D16E2">
        <w:rPr>
          <w:rFonts w:ascii="Times New Roman" w:hAnsi="Times New Roman"/>
        </w:rPr>
        <w:t>ó</w:t>
      </w:r>
      <w:r w:rsidRPr="000E2A00">
        <w:rPr>
          <w:rFonts w:ascii="Times New Roman" w:hAnsi="Times New Roman"/>
        </w:rPr>
        <w:t xml:space="preserve"> considerando el uso de una cámara durante las clases. </w:t>
      </w:r>
    </w:p>
    <w:p w14:paraId="2E55C74F" w14:textId="78629FB0" w:rsidR="007E3107" w:rsidRPr="00B651FF" w:rsidRDefault="005238F1" w:rsidP="007E3107">
      <w:pPr>
        <w:pStyle w:val="Heading2"/>
        <w:ind w:left="1440"/>
        <w:rPr>
          <w:rFonts w:ascii="Times New Roman" w:hAnsi="Times New Roman" w:cs="Times New Roman"/>
          <w:b/>
          <w:bCs/>
          <w:color w:val="auto"/>
          <w:sz w:val="24"/>
          <w:szCs w:val="24"/>
        </w:rPr>
      </w:pPr>
      <w:bookmarkStart w:id="66" w:name="_Toc97819811"/>
      <w:r>
        <w:rPr>
          <w:rFonts w:ascii="Times New Roman" w:hAnsi="Times New Roman"/>
          <w:b/>
          <w:color w:val="auto"/>
          <w:sz w:val="24"/>
        </w:rPr>
        <w:t>5.6 Consideraciones éticas</w:t>
      </w:r>
      <w:bookmarkEnd w:id="66"/>
    </w:p>
    <w:p w14:paraId="3D4B14E0" w14:textId="77777777" w:rsidR="007704C4" w:rsidRDefault="00B537F9" w:rsidP="000C560E">
      <w:pPr>
        <w:jc w:val="both"/>
        <w:rPr>
          <w:rFonts w:ascii="Times New Roman" w:hAnsi="Times New Roman" w:cs="Times New Roman"/>
          <w:sz w:val="24"/>
          <w:szCs w:val="24"/>
        </w:rPr>
      </w:pPr>
      <w:r>
        <w:rPr>
          <w:rFonts w:ascii="Times New Roman" w:hAnsi="Times New Roman"/>
          <w:sz w:val="24"/>
        </w:rPr>
        <w:t xml:space="preserve">Todas las personas encuestadas incluidas en esta investigación dieron su consentimiento informado. El cuestionario no incluía información de identificación personal ni datos confidenciales. Antes de proceder con la investigación, los investigadores también debieron obtener la aprobación del Departamento de Asuntos Académicos. Las personas encuestadas que fueron entrevistadas también dieron su consentimiento informado. Los datos cualitativos se recopilaron a través de Google </w:t>
      </w:r>
      <w:proofErr w:type="spellStart"/>
      <w:r>
        <w:rPr>
          <w:rFonts w:ascii="Times New Roman" w:hAnsi="Times New Roman"/>
          <w:sz w:val="24"/>
        </w:rPr>
        <w:t>Forms</w:t>
      </w:r>
      <w:proofErr w:type="spellEnd"/>
      <w:r>
        <w:rPr>
          <w:rFonts w:ascii="Times New Roman" w:hAnsi="Times New Roman"/>
          <w:sz w:val="24"/>
        </w:rPr>
        <w:t>.</w:t>
      </w:r>
    </w:p>
    <w:p w14:paraId="34E18695" w14:textId="4AF4D11A" w:rsidR="00826699" w:rsidRDefault="00826699" w:rsidP="004131A3">
      <w:pPr>
        <w:jc w:val="both"/>
        <w:rPr>
          <w:rFonts w:ascii="Times New Roman" w:eastAsiaTheme="majorEastAsia" w:hAnsi="Times New Roman" w:cs="Times New Roman"/>
          <w:sz w:val="24"/>
          <w:szCs w:val="24"/>
        </w:rPr>
      </w:pPr>
    </w:p>
    <w:p w14:paraId="2D06BD85" w14:textId="76A16072" w:rsidR="00826699" w:rsidRDefault="00826699" w:rsidP="004131A3">
      <w:pPr>
        <w:jc w:val="both"/>
        <w:rPr>
          <w:rFonts w:ascii="Times New Roman" w:eastAsiaTheme="majorEastAsia" w:hAnsi="Times New Roman" w:cs="Times New Roman"/>
          <w:sz w:val="24"/>
          <w:szCs w:val="24"/>
        </w:rPr>
      </w:pPr>
    </w:p>
    <w:p w14:paraId="27FDDA0B" w14:textId="50A2AFBD" w:rsidR="00826699" w:rsidRDefault="00826699" w:rsidP="004131A3">
      <w:pPr>
        <w:jc w:val="both"/>
        <w:rPr>
          <w:rFonts w:ascii="Times New Roman" w:eastAsiaTheme="majorEastAsia" w:hAnsi="Times New Roman" w:cs="Times New Roman"/>
          <w:sz w:val="24"/>
          <w:szCs w:val="24"/>
        </w:rPr>
      </w:pPr>
    </w:p>
    <w:p w14:paraId="0C3CB40A" w14:textId="0FD396F6" w:rsidR="00826699" w:rsidRDefault="00826699" w:rsidP="004131A3">
      <w:pPr>
        <w:jc w:val="both"/>
        <w:rPr>
          <w:rFonts w:ascii="Times New Roman" w:eastAsiaTheme="majorEastAsia" w:hAnsi="Times New Roman" w:cs="Times New Roman"/>
          <w:sz w:val="24"/>
          <w:szCs w:val="24"/>
        </w:rPr>
      </w:pPr>
    </w:p>
    <w:p w14:paraId="43531F1A" w14:textId="66DD0A13" w:rsidR="00826699" w:rsidRDefault="00826699" w:rsidP="004131A3">
      <w:pPr>
        <w:jc w:val="both"/>
        <w:rPr>
          <w:rFonts w:ascii="Times New Roman" w:eastAsiaTheme="majorEastAsia" w:hAnsi="Times New Roman" w:cs="Times New Roman"/>
          <w:sz w:val="24"/>
          <w:szCs w:val="24"/>
        </w:rPr>
      </w:pPr>
    </w:p>
    <w:p w14:paraId="48D86EBE" w14:textId="77777777" w:rsidR="00826699" w:rsidRDefault="00826699" w:rsidP="004131A3">
      <w:pPr>
        <w:jc w:val="both"/>
        <w:rPr>
          <w:rFonts w:ascii="Times New Roman" w:eastAsiaTheme="majorEastAsia" w:hAnsi="Times New Roman" w:cs="Times New Roman"/>
          <w:sz w:val="24"/>
          <w:szCs w:val="24"/>
        </w:rPr>
      </w:pPr>
    </w:p>
    <w:p w14:paraId="3B6114A0" w14:textId="321D41D2" w:rsidR="00804DF4" w:rsidRDefault="00804DF4" w:rsidP="004131A3">
      <w:pPr>
        <w:jc w:val="both"/>
        <w:rPr>
          <w:rFonts w:ascii="Times New Roman" w:eastAsiaTheme="majorEastAsia" w:hAnsi="Times New Roman" w:cs="Times New Roman"/>
          <w:sz w:val="24"/>
          <w:szCs w:val="24"/>
        </w:rPr>
      </w:pPr>
    </w:p>
    <w:p w14:paraId="2772E41E" w14:textId="7DA609AB" w:rsidR="00826699" w:rsidRDefault="00826699" w:rsidP="004131A3">
      <w:pPr>
        <w:jc w:val="both"/>
        <w:rPr>
          <w:rFonts w:ascii="Times New Roman" w:eastAsiaTheme="majorEastAsia" w:hAnsi="Times New Roman" w:cs="Times New Roman"/>
          <w:sz w:val="24"/>
          <w:szCs w:val="24"/>
        </w:rPr>
      </w:pPr>
    </w:p>
    <w:p w14:paraId="65CDDCDB" w14:textId="7DA1FB16" w:rsidR="00826699" w:rsidRDefault="00826699" w:rsidP="004131A3">
      <w:pPr>
        <w:jc w:val="both"/>
        <w:rPr>
          <w:rFonts w:ascii="Times New Roman" w:eastAsiaTheme="majorEastAsia" w:hAnsi="Times New Roman" w:cs="Times New Roman"/>
          <w:sz w:val="24"/>
          <w:szCs w:val="24"/>
        </w:rPr>
      </w:pPr>
    </w:p>
    <w:p w14:paraId="4A2A7C2B" w14:textId="0656C637" w:rsidR="00826699" w:rsidRDefault="00826699" w:rsidP="004131A3">
      <w:pPr>
        <w:jc w:val="both"/>
        <w:rPr>
          <w:rFonts w:ascii="Times New Roman" w:eastAsiaTheme="majorEastAsia" w:hAnsi="Times New Roman" w:cs="Times New Roman"/>
          <w:sz w:val="24"/>
          <w:szCs w:val="24"/>
        </w:rPr>
      </w:pPr>
    </w:p>
    <w:p w14:paraId="49FEF064" w14:textId="7988CEB5" w:rsidR="00826699" w:rsidRDefault="00826699" w:rsidP="004131A3">
      <w:pPr>
        <w:jc w:val="both"/>
        <w:rPr>
          <w:rFonts w:ascii="Times New Roman" w:eastAsiaTheme="majorEastAsia" w:hAnsi="Times New Roman" w:cs="Times New Roman"/>
          <w:sz w:val="24"/>
          <w:szCs w:val="24"/>
        </w:rPr>
      </w:pPr>
    </w:p>
    <w:p w14:paraId="106EF1C3" w14:textId="43034FEC" w:rsidR="00826699" w:rsidRDefault="00826699" w:rsidP="004131A3">
      <w:pPr>
        <w:jc w:val="both"/>
        <w:rPr>
          <w:rFonts w:ascii="Times New Roman" w:eastAsiaTheme="majorEastAsia" w:hAnsi="Times New Roman" w:cs="Times New Roman"/>
          <w:sz w:val="24"/>
          <w:szCs w:val="24"/>
        </w:rPr>
      </w:pPr>
    </w:p>
    <w:p w14:paraId="711DE241" w14:textId="381AC1D6" w:rsidR="00826699" w:rsidRDefault="00826699" w:rsidP="004131A3">
      <w:pPr>
        <w:jc w:val="both"/>
        <w:rPr>
          <w:rFonts w:ascii="Times New Roman" w:eastAsiaTheme="majorEastAsia" w:hAnsi="Times New Roman" w:cs="Times New Roman"/>
          <w:sz w:val="24"/>
          <w:szCs w:val="24"/>
        </w:rPr>
      </w:pPr>
    </w:p>
    <w:p w14:paraId="758AFDA4" w14:textId="6DE210FB" w:rsidR="00826699" w:rsidRDefault="00826699" w:rsidP="004131A3">
      <w:pPr>
        <w:jc w:val="both"/>
        <w:rPr>
          <w:rFonts w:ascii="Times New Roman" w:eastAsiaTheme="majorEastAsia" w:hAnsi="Times New Roman" w:cs="Times New Roman"/>
          <w:sz w:val="24"/>
          <w:szCs w:val="24"/>
        </w:rPr>
      </w:pPr>
    </w:p>
    <w:p w14:paraId="14B24F58" w14:textId="21BAE902" w:rsidR="00826699" w:rsidRDefault="00826699" w:rsidP="004131A3">
      <w:pPr>
        <w:jc w:val="both"/>
        <w:rPr>
          <w:rFonts w:ascii="Times New Roman" w:eastAsiaTheme="majorEastAsia" w:hAnsi="Times New Roman" w:cs="Times New Roman"/>
          <w:sz w:val="24"/>
          <w:szCs w:val="24"/>
        </w:rPr>
      </w:pPr>
    </w:p>
    <w:p w14:paraId="7F930E9B" w14:textId="121B16A0" w:rsidR="00826699" w:rsidRDefault="00826699" w:rsidP="004131A3">
      <w:pPr>
        <w:jc w:val="both"/>
        <w:rPr>
          <w:rFonts w:ascii="Times New Roman" w:eastAsiaTheme="majorEastAsia" w:hAnsi="Times New Roman" w:cs="Times New Roman"/>
          <w:sz w:val="24"/>
          <w:szCs w:val="24"/>
        </w:rPr>
      </w:pPr>
    </w:p>
    <w:p w14:paraId="343FA9BB" w14:textId="77777777" w:rsidR="00FC56BA" w:rsidRDefault="00FC56BA" w:rsidP="004131A3">
      <w:pPr>
        <w:jc w:val="both"/>
        <w:rPr>
          <w:rFonts w:ascii="Times New Roman" w:eastAsiaTheme="majorEastAsia" w:hAnsi="Times New Roman" w:cs="Times New Roman"/>
          <w:sz w:val="24"/>
          <w:szCs w:val="24"/>
        </w:rPr>
      </w:pPr>
    </w:p>
    <w:p w14:paraId="70CA1B6A" w14:textId="11046172" w:rsidR="004233B5" w:rsidRPr="00CA45BE" w:rsidRDefault="004B5178" w:rsidP="004B5178">
      <w:pPr>
        <w:pStyle w:val="Heading1"/>
        <w:rPr>
          <w:rFonts w:ascii="Times New Roman" w:hAnsi="Times New Roman" w:cs="Times New Roman"/>
          <w:b/>
          <w:bCs/>
          <w:color w:val="auto"/>
        </w:rPr>
      </w:pPr>
      <w:bookmarkStart w:id="67" w:name="_Toc97819812"/>
      <w:r>
        <w:rPr>
          <w:rFonts w:ascii="Times New Roman" w:hAnsi="Times New Roman"/>
          <w:b/>
          <w:color w:val="auto"/>
        </w:rPr>
        <w:t xml:space="preserve">Capítulo 6.0. </w:t>
      </w:r>
      <w:r w:rsidR="00BB0702">
        <w:rPr>
          <w:rFonts w:ascii="Times New Roman" w:hAnsi="Times New Roman"/>
          <w:b/>
          <w:color w:val="auto"/>
        </w:rPr>
        <w:t>Perfil demográfico de los docentes</w:t>
      </w:r>
      <w:bookmarkEnd w:id="67"/>
    </w:p>
    <w:p w14:paraId="3DF9DC8F" w14:textId="010368C5" w:rsidR="00E251E0" w:rsidRPr="00FC12F3" w:rsidRDefault="0019131B" w:rsidP="000D29F0">
      <w:pPr>
        <w:spacing w:before="120"/>
        <w:rPr>
          <w:rFonts w:ascii="Times New Roman" w:hAnsi="Times New Roman" w:cs="Times New Roman"/>
          <w:sz w:val="24"/>
          <w:szCs w:val="24"/>
        </w:rPr>
      </w:pPr>
      <w:r w:rsidRPr="00FC12F3">
        <w:rPr>
          <w:rFonts w:ascii="Times New Roman" w:hAnsi="Times New Roman" w:cs="Times New Roman"/>
          <w:sz w:val="24"/>
          <w:szCs w:val="24"/>
        </w:rPr>
        <w:t xml:space="preserve">Este capítulo describe los antecedentes demográficos de las personas encuestadas. Se utilizan tablas y figuras para respaldar los datos presentados cuando corresponde. Como se indica en el </w:t>
      </w:r>
      <w:r w:rsidRPr="000939F0">
        <w:rPr>
          <w:rFonts w:ascii="Times New Roman" w:hAnsi="Times New Roman" w:cs="Times New Roman"/>
          <w:b/>
          <w:bCs/>
          <w:sz w:val="24"/>
          <w:szCs w:val="24"/>
        </w:rPr>
        <w:t>Capítulo 5.1 Participantes</w:t>
      </w:r>
      <w:r w:rsidR="00FB3DD0" w:rsidRPr="00FC12F3">
        <w:rPr>
          <w:rFonts w:ascii="Times New Roman" w:hAnsi="Times New Roman" w:cs="Times New Roman"/>
          <w:sz w:val="24"/>
          <w:szCs w:val="24"/>
        </w:rPr>
        <w:t xml:space="preserve">, </w:t>
      </w:r>
      <w:r w:rsidR="00936BD1" w:rsidRPr="00FC12F3">
        <w:rPr>
          <w:rFonts w:ascii="Times New Roman" w:hAnsi="Times New Roman" w:cs="Times New Roman"/>
          <w:sz w:val="24"/>
          <w:szCs w:val="24"/>
        </w:rPr>
        <w:t>se encuestó un total de 44 personas, 11</w:t>
      </w:r>
      <w:r w:rsidR="000939F0">
        <w:rPr>
          <w:rFonts w:ascii="Times New Roman" w:hAnsi="Times New Roman" w:cs="Times New Roman"/>
          <w:sz w:val="24"/>
          <w:szCs w:val="24"/>
        </w:rPr>
        <w:t xml:space="preserve"> de</w:t>
      </w:r>
      <w:r w:rsidR="00936BD1" w:rsidRPr="00FC12F3">
        <w:rPr>
          <w:rFonts w:ascii="Times New Roman" w:hAnsi="Times New Roman" w:cs="Times New Roman"/>
          <w:sz w:val="24"/>
          <w:szCs w:val="24"/>
        </w:rPr>
        <w:t xml:space="preserve"> las cuales se clasificaron como </w:t>
      </w:r>
      <w:r w:rsidR="00B4034F" w:rsidRPr="00FC12F3">
        <w:rPr>
          <w:rFonts w:ascii="Times New Roman" w:hAnsi="Times New Roman" w:cs="Times New Roman"/>
          <w:sz w:val="24"/>
          <w:szCs w:val="24"/>
        </w:rPr>
        <w:t>en su plenitud y madurez laboral</w:t>
      </w:r>
      <w:r w:rsidR="00936BD1" w:rsidRPr="00FC12F3">
        <w:rPr>
          <w:rFonts w:ascii="Times New Roman" w:hAnsi="Times New Roman" w:cs="Times New Roman"/>
          <w:sz w:val="24"/>
          <w:szCs w:val="24"/>
        </w:rPr>
        <w:t xml:space="preserve">. El objetivo principal es proporcionar a los lectores un perfil de los antecedentes de los encuestados que participaron en el estudio. El </w:t>
      </w:r>
      <w:r w:rsidR="009B06C0" w:rsidRPr="00FC12F3">
        <w:rPr>
          <w:rFonts w:ascii="Times New Roman" w:hAnsi="Times New Roman" w:cs="Times New Roman"/>
          <w:sz w:val="24"/>
          <w:szCs w:val="24"/>
        </w:rPr>
        <w:fldChar w:fldCharType="begin"/>
      </w:r>
      <w:r w:rsidR="009B06C0" w:rsidRPr="00FC12F3">
        <w:rPr>
          <w:rFonts w:ascii="Times New Roman" w:hAnsi="Times New Roman" w:cs="Times New Roman"/>
          <w:sz w:val="24"/>
          <w:szCs w:val="24"/>
        </w:rPr>
        <w:instrText xml:space="preserve"> REF _Ref90048277 \h </w:instrText>
      </w:r>
      <w:r w:rsidR="00FB3DD0" w:rsidRPr="00FC12F3">
        <w:rPr>
          <w:rFonts w:ascii="Times New Roman" w:hAnsi="Times New Roman" w:cs="Times New Roman"/>
          <w:sz w:val="24"/>
          <w:szCs w:val="24"/>
        </w:rPr>
        <w:instrText xml:space="preserve"> \* MERGEFORMAT </w:instrText>
      </w:r>
      <w:r w:rsidR="009B06C0" w:rsidRPr="00FC12F3">
        <w:rPr>
          <w:rFonts w:ascii="Times New Roman" w:hAnsi="Times New Roman" w:cs="Times New Roman"/>
          <w:sz w:val="24"/>
          <w:szCs w:val="24"/>
        </w:rPr>
      </w:r>
      <w:r w:rsidR="009B06C0" w:rsidRPr="00FC12F3">
        <w:rPr>
          <w:rFonts w:ascii="Times New Roman" w:hAnsi="Times New Roman" w:cs="Times New Roman"/>
          <w:sz w:val="24"/>
          <w:szCs w:val="24"/>
        </w:rPr>
        <w:fldChar w:fldCharType="separate"/>
      </w:r>
      <w:r w:rsidR="00383084" w:rsidRPr="00FC12F3">
        <w:rPr>
          <w:rFonts w:ascii="Times New Roman" w:hAnsi="Times New Roman" w:cs="Times New Roman"/>
          <w:b/>
          <w:sz w:val="24"/>
          <w:szCs w:val="24"/>
        </w:rPr>
        <w:t>Anexo A</w:t>
      </w:r>
      <w:r w:rsidR="009B06C0" w:rsidRPr="00FC12F3">
        <w:rPr>
          <w:rFonts w:ascii="Times New Roman" w:hAnsi="Times New Roman" w:cs="Times New Roman"/>
          <w:sz w:val="24"/>
          <w:szCs w:val="24"/>
        </w:rPr>
        <w:fldChar w:fldCharType="end"/>
      </w:r>
      <w:r w:rsidR="00383084" w:rsidRPr="00FC12F3">
        <w:rPr>
          <w:rFonts w:ascii="Times New Roman" w:hAnsi="Times New Roman" w:cs="Times New Roman"/>
          <w:sz w:val="24"/>
          <w:szCs w:val="24"/>
        </w:rPr>
        <w:t xml:space="preserve"> </w:t>
      </w:r>
      <w:r w:rsidR="00936BD1" w:rsidRPr="00FC12F3">
        <w:rPr>
          <w:rFonts w:ascii="Times New Roman" w:hAnsi="Times New Roman" w:cs="Times New Roman"/>
          <w:sz w:val="24"/>
          <w:szCs w:val="24"/>
        </w:rPr>
        <w:t>presenta los datos de las personas encuestadas en forma de tablas.</w:t>
      </w:r>
    </w:p>
    <w:p w14:paraId="64DE7535" w14:textId="60987319" w:rsidR="00AD4BC9" w:rsidRPr="008B5A48" w:rsidRDefault="003E2527" w:rsidP="00C86C2A">
      <w:pPr>
        <w:pStyle w:val="Heading2"/>
        <w:ind w:left="1440"/>
        <w:rPr>
          <w:rFonts w:ascii="Times New Roman" w:hAnsi="Times New Roman" w:cs="Times New Roman"/>
          <w:b/>
          <w:bCs/>
          <w:color w:val="auto"/>
          <w:sz w:val="24"/>
          <w:szCs w:val="24"/>
        </w:rPr>
      </w:pPr>
      <w:bookmarkStart w:id="68" w:name="_Toc97819813"/>
      <w:r>
        <w:rPr>
          <w:rFonts w:ascii="Times New Roman" w:hAnsi="Times New Roman"/>
          <w:b/>
          <w:color w:val="auto"/>
          <w:sz w:val="24"/>
        </w:rPr>
        <w:t>6.1 Perfil demográfico: docentes</w:t>
      </w:r>
      <w:r w:rsidR="00235B54">
        <w:rPr>
          <w:rFonts w:ascii="Times New Roman" w:hAnsi="Times New Roman"/>
          <w:b/>
          <w:color w:val="auto"/>
          <w:sz w:val="24"/>
        </w:rPr>
        <w:t xml:space="preserve"> </w:t>
      </w:r>
      <w:r w:rsidR="00B4034F">
        <w:rPr>
          <w:rFonts w:ascii="Times New Roman" w:hAnsi="Times New Roman"/>
          <w:b/>
          <w:color w:val="auto"/>
          <w:sz w:val="24"/>
        </w:rPr>
        <w:t>en su plenitud y madurez laboral</w:t>
      </w:r>
      <w:bookmarkEnd w:id="68"/>
    </w:p>
    <w:p w14:paraId="751D4F50" w14:textId="1A8E5952" w:rsidR="008A3CA0" w:rsidRPr="0055498D" w:rsidRDefault="001A41FF" w:rsidP="00F74A51">
      <w:pPr>
        <w:jc w:val="both"/>
        <w:rPr>
          <w:rFonts w:ascii="Times New Roman" w:hAnsi="Times New Roman" w:cs="Times New Roman"/>
          <w:sz w:val="24"/>
          <w:szCs w:val="24"/>
        </w:rPr>
      </w:pPr>
      <w:r w:rsidRPr="0055498D">
        <w:rPr>
          <w:rFonts w:ascii="Times New Roman" w:hAnsi="Times New Roman" w:cs="Times New Roman"/>
          <w:sz w:val="24"/>
          <w:szCs w:val="24"/>
        </w:rPr>
        <w:t xml:space="preserve">La muestra de docentes </w:t>
      </w:r>
      <w:r w:rsidR="00B4034F" w:rsidRPr="0055498D">
        <w:rPr>
          <w:rFonts w:ascii="Times New Roman" w:hAnsi="Times New Roman" w:cs="Times New Roman"/>
          <w:sz w:val="24"/>
          <w:szCs w:val="24"/>
        </w:rPr>
        <w:t>en su plenitud y madurez laboral</w:t>
      </w:r>
      <w:r w:rsidRPr="0055498D">
        <w:rPr>
          <w:rFonts w:ascii="Times New Roman" w:hAnsi="Times New Roman" w:cs="Times New Roman"/>
          <w:sz w:val="24"/>
          <w:szCs w:val="24"/>
        </w:rPr>
        <w:t xml:space="preserve"> incluía solo profesores en el rango etario objetivo que tenían cuarenta años o más. Teniendo en cuenta la </w:t>
      </w:r>
      <w:r w:rsidR="00805125" w:rsidRPr="0055498D">
        <w:rPr>
          <w:rFonts w:ascii="Times New Roman" w:hAnsi="Times New Roman" w:cs="Times New Roman"/>
          <w:sz w:val="24"/>
          <w:szCs w:val="24"/>
        </w:rPr>
        <w:fldChar w:fldCharType="begin"/>
      </w:r>
      <w:r w:rsidR="00805125" w:rsidRPr="0055498D">
        <w:rPr>
          <w:rFonts w:ascii="Times New Roman" w:hAnsi="Times New Roman" w:cs="Times New Roman"/>
          <w:sz w:val="24"/>
          <w:szCs w:val="24"/>
        </w:rPr>
        <w:instrText xml:space="preserve"> REF _Ref90035371 \h </w:instrText>
      </w:r>
      <w:r w:rsidR="00F763A7" w:rsidRPr="0055498D">
        <w:rPr>
          <w:rFonts w:ascii="Times New Roman" w:hAnsi="Times New Roman" w:cs="Times New Roman"/>
          <w:sz w:val="24"/>
          <w:szCs w:val="24"/>
        </w:rPr>
        <w:instrText xml:space="preserve"> \* MERGEFORMAT </w:instrText>
      </w:r>
      <w:r w:rsidR="00805125" w:rsidRPr="0055498D">
        <w:rPr>
          <w:rFonts w:ascii="Times New Roman" w:hAnsi="Times New Roman" w:cs="Times New Roman"/>
          <w:sz w:val="24"/>
          <w:szCs w:val="24"/>
        </w:rPr>
      </w:r>
      <w:r w:rsidR="00805125" w:rsidRPr="0055498D">
        <w:rPr>
          <w:rFonts w:ascii="Times New Roman" w:hAnsi="Times New Roman" w:cs="Times New Roman"/>
          <w:sz w:val="24"/>
          <w:szCs w:val="24"/>
        </w:rPr>
        <w:fldChar w:fldCharType="separate"/>
      </w:r>
      <w:r w:rsidR="00383084" w:rsidRPr="0055498D">
        <w:rPr>
          <w:rFonts w:ascii="Times New Roman" w:hAnsi="Times New Roman" w:cs="Times New Roman"/>
          <w:sz w:val="24"/>
          <w:szCs w:val="24"/>
        </w:rPr>
        <w:t>Figura1</w:t>
      </w:r>
      <w:r w:rsidR="00805125" w:rsidRPr="0055498D">
        <w:rPr>
          <w:rFonts w:ascii="Times New Roman" w:hAnsi="Times New Roman" w:cs="Times New Roman"/>
          <w:sz w:val="24"/>
          <w:szCs w:val="24"/>
        </w:rPr>
        <w:fldChar w:fldCharType="end"/>
      </w:r>
      <w:r w:rsidRPr="0055498D">
        <w:rPr>
          <w:rFonts w:ascii="Times New Roman" w:hAnsi="Times New Roman" w:cs="Times New Roman"/>
          <w:sz w:val="24"/>
          <w:szCs w:val="24"/>
        </w:rPr>
        <w:t xml:space="preserve">, un total de 11 encuestados (25 %) fueron clasificados como docentes </w:t>
      </w:r>
      <w:r w:rsidR="00B4034F" w:rsidRPr="0055498D">
        <w:rPr>
          <w:rFonts w:ascii="Times New Roman" w:hAnsi="Times New Roman" w:cs="Times New Roman"/>
          <w:sz w:val="24"/>
          <w:szCs w:val="24"/>
        </w:rPr>
        <w:t>en su plenitud y madurez laboral</w:t>
      </w:r>
      <w:r w:rsidRPr="0055498D">
        <w:rPr>
          <w:rFonts w:ascii="Times New Roman" w:hAnsi="Times New Roman" w:cs="Times New Roman"/>
          <w:sz w:val="24"/>
          <w:szCs w:val="24"/>
        </w:rPr>
        <w:t xml:space="preserve">. La composición por sexo de las personas encuestadas mostró que 6 (54,5 %) eran mujeres y 5 (45,5 %) eran hombres. </w:t>
      </w:r>
    </w:p>
    <w:p w14:paraId="2FCD00F0" w14:textId="7F732D1E" w:rsidR="008A3CA0" w:rsidRPr="0055498D" w:rsidRDefault="008A3CA0" w:rsidP="00F74A51">
      <w:pPr>
        <w:jc w:val="both"/>
        <w:rPr>
          <w:rFonts w:ascii="Times New Roman" w:hAnsi="Times New Roman" w:cs="Times New Roman"/>
          <w:sz w:val="24"/>
          <w:szCs w:val="24"/>
        </w:rPr>
      </w:pPr>
      <w:r w:rsidRPr="0055498D">
        <w:rPr>
          <w:rFonts w:ascii="Times New Roman" w:hAnsi="Times New Roman" w:cs="Times New Roman"/>
          <w:sz w:val="24"/>
          <w:szCs w:val="24"/>
        </w:rPr>
        <w:t>Se determinó que la mediana de la edad de las personas encuestadas era de 40</w:t>
      </w:r>
      <w:r w:rsidR="000D29F0">
        <w:rPr>
          <w:rFonts w:ascii="Times New Roman" w:hAnsi="Times New Roman" w:cs="Times New Roman"/>
          <w:sz w:val="24"/>
          <w:szCs w:val="24"/>
        </w:rPr>
        <w:t xml:space="preserve"> a </w:t>
      </w:r>
      <w:r w:rsidRPr="0055498D">
        <w:rPr>
          <w:rFonts w:ascii="Times New Roman" w:hAnsi="Times New Roman" w:cs="Times New Roman"/>
          <w:sz w:val="24"/>
          <w:szCs w:val="24"/>
        </w:rPr>
        <w:t>49. En cuanto a la muestra masculina, 1 persona (9,1 %) correspondía al rango etario de 40 a 49, mientras que 2 (18,2 %) al de 50 a 59, 1 (9,1 %) al de 60 a 69, y 1 (9,1 %) al de 70 años o más. Por otro lado, la muestra femenina registró 3 encuestadas (27,3 %) en el rango de 40 a 49, 2 (18,2 %) en el rango de 50 a 59 y 1 (9,1 %) en el rango de 60 a 69.</w:t>
      </w:r>
    </w:p>
    <w:p w14:paraId="1B503258" w14:textId="7E738213" w:rsidR="00104495" w:rsidRDefault="0005486B" w:rsidP="00F74A51">
      <w:pPr>
        <w:jc w:val="both"/>
        <w:rPr>
          <w:rFonts w:ascii="Times New Roman" w:hAnsi="Times New Roman" w:cs="Times New Roman"/>
          <w:sz w:val="24"/>
          <w:szCs w:val="24"/>
        </w:rPr>
      </w:pPr>
      <w:r>
        <w:rPr>
          <w:rFonts w:ascii="Times New Roman" w:hAnsi="Times New Roman"/>
          <w:sz w:val="24"/>
        </w:rPr>
        <w:t xml:space="preserve">En general, 4 (36,4 %) y 1 (9,1 %) de los hombres encuestados </w:t>
      </w:r>
      <w:r w:rsidR="007F3989">
        <w:rPr>
          <w:rFonts w:ascii="Times New Roman" w:hAnsi="Times New Roman"/>
          <w:sz w:val="24"/>
        </w:rPr>
        <w:t>habían completado</w:t>
      </w:r>
      <w:r>
        <w:rPr>
          <w:rFonts w:ascii="Times New Roman" w:hAnsi="Times New Roman"/>
          <w:sz w:val="24"/>
        </w:rPr>
        <w:t xml:space="preserve"> una maestría y una licenciatura, respectivamente, mientras que 6 (54,5 %) de las mujeres encuestadas </w:t>
      </w:r>
      <w:r w:rsidR="007F3989">
        <w:rPr>
          <w:rFonts w:ascii="Times New Roman" w:hAnsi="Times New Roman"/>
          <w:sz w:val="24"/>
        </w:rPr>
        <w:t xml:space="preserve">habían completado </w:t>
      </w:r>
      <w:r>
        <w:rPr>
          <w:rFonts w:ascii="Times New Roman" w:hAnsi="Times New Roman"/>
          <w:sz w:val="24"/>
        </w:rPr>
        <w:t xml:space="preserve">una maestría. Detallados por sexo, rango etario y titulación, los datos arrojaron lo siguiente: </w:t>
      </w:r>
    </w:p>
    <w:p w14:paraId="6968FE63" w14:textId="65DC635A" w:rsidR="00F74A51" w:rsidRDefault="003827B1" w:rsidP="00104495">
      <w:pPr>
        <w:pStyle w:val="ListParagraph"/>
        <w:numPr>
          <w:ilvl w:val="0"/>
          <w:numId w:val="9"/>
        </w:numPr>
        <w:jc w:val="both"/>
        <w:rPr>
          <w:rFonts w:ascii="Times New Roman" w:hAnsi="Times New Roman" w:cs="Times New Roman"/>
          <w:sz w:val="24"/>
          <w:szCs w:val="24"/>
        </w:rPr>
      </w:pPr>
      <w:r>
        <w:rPr>
          <w:rFonts w:ascii="Times New Roman" w:hAnsi="Times New Roman"/>
          <w:sz w:val="24"/>
        </w:rPr>
        <w:t xml:space="preserve">Entre los hombres encuestados, 1 hombre (9,1 %) de 40 a 49 </w:t>
      </w:r>
      <w:proofErr w:type="gramStart"/>
      <w:r>
        <w:rPr>
          <w:rFonts w:ascii="Times New Roman" w:hAnsi="Times New Roman"/>
          <w:sz w:val="24"/>
        </w:rPr>
        <w:t>años de edad</w:t>
      </w:r>
      <w:proofErr w:type="gramEnd"/>
      <w:r>
        <w:rPr>
          <w:rFonts w:ascii="Times New Roman" w:hAnsi="Times New Roman"/>
          <w:sz w:val="24"/>
        </w:rPr>
        <w:t xml:space="preserve"> tenía una maestría; 2 hombres (18,2 %) de 50 a 59 tenían una maestría; 1 (9,1 %) hombre de 60 a 69 tenía una maestría</w:t>
      </w:r>
      <w:r w:rsidR="00404DF6">
        <w:rPr>
          <w:rFonts w:ascii="Times New Roman" w:hAnsi="Times New Roman"/>
          <w:sz w:val="24"/>
        </w:rPr>
        <w:t xml:space="preserve"> y</w:t>
      </w:r>
      <w:r>
        <w:rPr>
          <w:rFonts w:ascii="Times New Roman" w:hAnsi="Times New Roman"/>
          <w:sz w:val="24"/>
        </w:rPr>
        <w:t xml:space="preserve"> 1 (9,1 %) hombre mayor de 70 años era licenciado.</w:t>
      </w:r>
    </w:p>
    <w:p w14:paraId="642A1551" w14:textId="066C6103" w:rsidR="008A3CA0" w:rsidRPr="007207C8" w:rsidRDefault="000801F9" w:rsidP="00F74A51">
      <w:pPr>
        <w:pStyle w:val="ListParagraph"/>
        <w:numPr>
          <w:ilvl w:val="0"/>
          <w:numId w:val="9"/>
        </w:numPr>
        <w:jc w:val="both"/>
        <w:rPr>
          <w:rFonts w:ascii="Times New Roman" w:hAnsi="Times New Roman" w:cs="Times New Roman"/>
          <w:sz w:val="24"/>
          <w:szCs w:val="24"/>
        </w:rPr>
      </w:pPr>
      <w:r>
        <w:rPr>
          <w:rFonts w:ascii="Times New Roman" w:hAnsi="Times New Roman"/>
          <w:sz w:val="24"/>
        </w:rPr>
        <w:t xml:space="preserve">Entre las mujeres encuestadas, 3 mujeres (27,3 %) de 40 a 49 </w:t>
      </w:r>
      <w:proofErr w:type="gramStart"/>
      <w:r>
        <w:rPr>
          <w:rFonts w:ascii="Times New Roman" w:hAnsi="Times New Roman"/>
          <w:sz w:val="24"/>
        </w:rPr>
        <w:t>años de edad</w:t>
      </w:r>
      <w:proofErr w:type="gramEnd"/>
      <w:r>
        <w:rPr>
          <w:rFonts w:ascii="Times New Roman" w:hAnsi="Times New Roman"/>
          <w:sz w:val="24"/>
        </w:rPr>
        <w:t xml:space="preserve"> tenían una maestría; 2 mujeres (18,2%) de 50 a 59 tenían una maestría y 1 mujer (9,1 %) de 60 a 69 tenía una maestría. Ninguna de las mujeres encuestadas era licenciada. </w:t>
      </w:r>
    </w:p>
    <w:p w14:paraId="5E66D1DD" w14:textId="61E2511A" w:rsidR="00805125" w:rsidRDefault="002A307E" w:rsidP="005378A5">
      <w:pPr>
        <w:keepNext/>
        <w:jc w:val="right"/>
      </w:pPr>
      <w:r>
        <w:rPr>
          <w:rFonts w:ascii="Times New Roman" w:hAnsi="Times New Roman"/>
          <w:b/>
          <w:noProof/>
        </w:rPr>
        <w:lastRenderedPageBreak/>
        <w:drawing>
          <wp:inline distT="0" distB="0" distL="0" distR="0" wp14:anchorId="424E4ED4" wp14:editId="06D2612C">
            <wp:extent cx="5429250" cy="2477152"/>
            <wp:effectExtent l="57150" t="38100" r="57150" b="75565"/>
            <wp:docPr id="7" name="Chart 7">
              <a:extLst xmlns:a="http://schemas.openxmlformats.org/drawingml/2006/main">
                <a:ext uri="{FF2B5EF4-FFF2-40B4-BE49-F238E27FC236}">
                  <a16:creationId xmlns:a16="http://schemas.microsoft.com/office/drawing/2014/main" id="{6025EC3E-9DF1-44C1-A94B-28C44B469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2FCFA0" w14:textId="601B9479" w:rsidR="009A56BF" w:rsidRPr="00805125" w:rsidRDefault="00805125" w:rsidP="007207C8">
      <w:pPr>
        <w:pStyle w:val="Caption"/>
        <w:jc w:val="center"/>
        <w:rPr>
          <w:rFonts w:ascii="Times New Roman" w:hAnsi="Times New Roman" w:cs="Times New Roman"/>
          <w:color w:val="auto"/>
          <w:sz w:val="24"/>
          <w:szCs w:val="24"/>
        </w:rPr>
      </w:pPr>
      <w:bookmarkStart w:id="69" w:name="_Ref90035371"/>
      <w:bookmarkStart w:id="70" w:name="_Toc97819847"/>
      <w:r>
        <w:rPr>
          <w:rFonts w:ascii="Times New Roman" w:hAnsi="Times New Roman"/>
          <w:color w:val="auto"/>
        </w:rPr>
        <w:t>Figura</w:t>
      </w:r>
      <w:r w:rsidRPr="00805125">
        <w:rPr>
          <w:rFonts w:ascii="Times New Roman" w:hAnsi="Times New Roman" w:cs="Times New Roman"/>
          <w:color w:val="auto"/>
        </w:rPr>
        <w:fldChar w:fldCharType="begin"/>
      </w:r>
      <w:r w:rsidRPr="00805125">
        <w:rPr>
          <w:rFonts w:ascii="Times New Roman" w:hAnsi="Times New Roman" w:cs="Times New Roman"/>
          <w:color w:val="auto"/>
        </w:rPr>
        <w:instrText xml:space="preserve"> SEQ Figure \* ARABIC </w:instrText>
      </w:r>
      <w:r w:rsidRPr="00805125">
        <w:rPr>
          <w:rFonts w:ascii="Times New Roman" w:hAnsi="Times New Roman" w:cs="Times New Roman"/>
          <w:color w:val="auto"/>
        </w:rPr>
        <w:fldChar w:fldCharType="separate"/>
      </w:r>
      <w:r w:rsidR="00383084">
        <w:rPr>
          <w:rFonts w:ascii="Times New Roman" w:hAnsi="Times New Roman" w:cs="Times New Roman"/>
          <w:noProof/>
          <w:color w:val="auto"/>
        </w:rPr>
        <w:t>1</w:t>
      </w:r>
      <w:r w:rsidRPr="00805125">
        <w:rPr>
          <w:rFonts w:ascii="Times New Roman" w:hAnsi="Times New Roman" w:cs="Times New Roman"/>
          <w:color w:val="auto"/>
        </w:rPr>
        <w:fldChar w:fldCharType="end"/>
      </w:r>
      <w:bookmarkEnd w:id="69"/>
      <w:r>
        <w:rPr>
          <w:rFonts w:ascii="Times New Roman" w:hAnsi="Times New Roman"/>
          <w:color w:val="auto"/>
        </w:rPr>
        <w:t>: Sexo, rango etario y titulación de los profesores</w:t>
      </w:r>
      <w:r w:rsidR="00235B54">
        <w:rPr>
          <w:rFonts w:ascii="Times New Roman" w:hAnsi="Times New Roman"/>
          <w:color w:val="auto"/>
        </w:rPr>
        <w:t xml:space="preserve"> </w:t>
      </w:r>
      <w:r w:rsidR="00B4034F">
        <w:rPr>
          <w:rFonts w:ascii="Times New Roman" w:hAnsi="Times New Roman"/>
          <w:color w:val="auto"/>
        </w:rPr>
        <w:t>en su plenitud y madurez laboral</w:t>
      </w:r>
      <w:bookmarkEnd w:id="70"/>
    </w:p>
    <w:p w14:paraId="15E3FB58" w14:textId="440EC450" w:rsidR="005052C2" w:rsidRPr="008B5A48" w:rsidRDefault="003E2527" w:rsidP="005052C2">
      <w:pPr>
        <w:pStyle w:val="Heading2"/>
        <w:ind w:left="1440"/>
        <w:rPr>
          <w:rFonts w:ascii="Times New Roman" w:hAnsi="Times New Roman" w:cs="Times New Roman"/>
          <w:b/>
          <w:bCs/>
          <w:color w:val="auto"/>
          <w:sz w:val="24"/>
          <w:szCs w:val="24"/>
        </w:rPr>
      </w:pPr>
      <w:bookmarkStart w:id="71" w:name="_Toc97819814"/>
      <w:r>
        <w:rPr>
          <w:rFonts w:ascii="Times New Roman" w:hAnsi="Times New Roman"/>
          <w:b/>
          <w:color w:val="auto"/>
          <w:sz w:val="24"/>
        </w:rPr>
        <w:t xml:space="preserve">6. 2 Situación laboral: profesores </w:t>
      </w:r>
      <w:r w:rsidR="00B4034F">
        <w:rPr>
          <w:rFonts w:ascii="Times New Roman" w:hAnsi="Times New Roman"/>
          <w:b/>
          <w:color w:val="auto"/>
          <w:sz w:val="24"/>
        </w:rPr>
        <w:t>en su plenitud y madurez laboral</w:t>
      </w:r>
      <w:bookmarkEnd w:id="71"/>
    </w:p>
    <w:p w14:paraId="2907FD74" w14:textId="3345D98A" w:rsidR="00A340E2" w:rsidRPr="00B84C1A" w:rsidRDefault="00ED57B4" w:rsidP="00EC6DDA">
      <w:pPr>
        <w:jc w:val="both"/>
        <w:rPr>
          <w:rFonts w:ascii="Times New Roman" w:hAnsi="Times New Roman" w:cs="Times New Roman"/>
          <w:sz w:val="24"/>
          <w:szCs w:val="24"/>
        </w:rPr>
      </w:pPr>
      <w:r w:rsidRPr="00B84C1A">
        <w:rPr>
          <w:rFonts w:ascii="Times New Roman" w:hAnsi="Times New Roman" w:cs="Times New Roman"/>
          <w:sz w:val="24"/>
          <w:szCs w:val="24"/>
        </w:rPr>
        <w:t xml:space="preserve">El detalle de la situación laboral de las personas encuestadas ilustrada en la </w:t>
      </w:r>
      <w:r w:rsidR="00046631" w:rsidRPr="00B84C1A">
        <w:rPr>
          <w:rFonts w:ascii="Times New Roman" w:hAnsi="Times New Roman" w:cs="Times New Roman"/>
          <w:sz w:val="24"/>
          <w:szCs w:val="24"/>
        </w:rPr>
        <w:fldChar w:fldCharType="begin"/>
      </w:r>
      <w:r w:rsidR="00046631" w:rsidRPr="00B84C1A">
        <w:rPr>
          <w:rFonts w:ascii="Times New Roman" w:hAnsi="Times New Roman" w:cs="Times New Roman"/>
          <w:sz w:val="24"/>
          <w:szCs w:val="24"/>
        </w:rPr>
        <w:instrText xml:space="preserve"> REF _Ref90045982 \h </w:instrText>
      </w:r>
      <w:r w:rsidR="00F763A7" w:rsidRPr="00B84C1A">
        <w:rPr>
          <w:rFonts w:ascii="Times New Roman" w:hAnsi="Times New Roman" w:cs="Times New Roman"/>
          <w:sz w:val="24"/>
          <w:szCs w:val="24"/>
        </w:rPr>
        <w:instrText xml:space="preserve"> \* MERGEFORMAT </w:instrText>
      </w:r>
      <w:r w:rsidR="00046631" w:rsidRPr="00B84C1A">
        <w:rPr>
          <w:rFonts w:ascii="Times New Roman" w:hAnsi="Times New Roman" w:cs="Times New Roman"/>
          <w:sz w:val="24"/>
          <w:szCs w:val="24"/>
        </w:rPr>
      </w:r>
      <w:r w:rsidR="00046631" w:rsidRPr="00B84C1A">
        <w:rPr>
          <w:rFonts w:ascii="Times New Roman" w:hAnsi="Times New Roman" w:cs="Times New Roman"/>
          <w:sz w:val="24"/>
          <w:szCs w:val="24"/>
        </w:rPr>
        <w:fldChar w:fldCharType="separate"/>
      </w:r>
      <w:r w:rsidR="00383084" w:rsidRPr="00B84C1A">
        <w:rPr>
          <w:rFonts w:ascii="Times New Roman" w:hAnsi="Times New Roman" w:cs="Times New Roman"/>
          <w:sz w:val="24"/>
          <w:szCs w:val="24"/>
        </w:rPr>
        <w:t>Figura 2</w:t>
      </w:r>
      <w:r w:rsidR="00046631" w:rsidRPr="00B84C1A">
        <w:rPr>
          <w:rFonts w:ascii="Times New Roman" w:hAnsi="Times New Roman" w:cs="Times New Roman"/>
          <w:sz w:val="24"/>
          <w:szCs w:val="24"/>
        </w:rPr>
        <w:fldChar w:fldCharType="end"/>
      </w:r>
      <w:r w:rsidRPr="00B84C1A">
        <w:rPr>
          <w:rFonts w:ascii="Times New Roman" w:hAnsi="Times New Roman" w:cs="Times New Roman"/>
          <w:sz w:val="24"/>
          <w:szCs w:val="24"/>
        </w:rPr>
        <w:t xml:space="preserve"> sugiere que la Facultad de Artes y Ciencias (FAS) era la clase dominante dentro de la muestra, ya que allí estaban registrados 7 (64 %) de los docentes encuestados, mientras que 3 (27 %) correspondían a la Facultad de Educación (FOE) y 1 (9 %) a Estudios Generales (GS). Los 7 encuestados de </w:t>
      </w:r>
      <w:r w:rsidR="00B16F9F">
        <w:rPr>
          <w:rFonts w:ascii="Times New Roman" w:hAnsi="Times New Roman" w:cs="Times New Roman"/>
          <w:sz w:val="24"/>
          <w:szCs w:val="24"/>
        </w:rPr>
        <w:t xml:space="preserve">la </w:t>
      </w:r>
      <w:r w:rsidRPr="00B84C1A">
        <w:rPr>
          <w:rFonts w:ascii="Times New Roman" w:hAnsi="Times New Roman" w:cs="Times New Roman"/>
          <w:sz w:val="24"/>
          <w:szCs w:val="24"/>
        </w:rPr>
        <w:t>Facultad de Artes y Ciencias se distribuían entre los siguientes departamentos: Matemáticas, 2; Ciencias de la Computación, 1; Negocios, 2; Estudios Lingüísticos, 1; Estudios Sociales, 1. En cuanto a los 3 encuestados de la Facultad de Educación, estos estaban distribuidos de la siguiente manera: 1 en Educación en Ciencias, 1 en la Fundación</w:t>
      </w:r>
      <w:r w:rsidR="00FD5A0F">
        <w:rPr>
          <w:rFonts w:ascii="Times New Roman" w:hAnsi="Times New Roman" w:cs="Times New Roman"/>
          <w:sz w:val="24"/>
          <w:szCs w:val="24"/>
        </w:rPr>
        <w:t>,</w:t>
      </w:r>
      <w:r w:rsidRPr="00B84C1A">
        <w:rPr>
          <w:rFonts w:ascii="Times New Roman" w:hAnsi="Times New Roman" w:cs="Times New Roman"/>
          <w:sz w:val="24"/>
          <w:szCs w:val="24"/>
        </w:rPr>
        <w:t xml:space="preserve"> y 1 que no indicó ningún departamento. El encuestado de Estudios Generales correspondía al Departamento de Inglés.</w:t>
      </w:r>
    </w:p>
    <w:p w14:paraId="3575FDCB" w14:textId="19B7448C" w:rsidR="00070161" w:rsidRPr="00E7030B" w:rsidRDefault="00070161" w:rsidP="00EC6DDA">
      <w:pPr>
        <w:jc w:val="both"/>
        <w:rPr>
          <w:rFonts w:ascii="Times New Roman" w:hAnsi="Times New Roman" w:cs="Times New Roman"/>
          <w:sz w:val="24"/>
          <w:szCs w:val="24"/>
        </w:rPr>
      </w:pPr>
      <w:r w:rsidRPr="00E7030B">
        <w:rPr>
          <w:rFonts w:ascii="Times New Roman" w:hAnsi="Times New Roman" w:cs="Times New Roman"/>
          <w:sz w:val="24"/>
          <w:szCs w:val="24"/>
        </w:rPr>
        <w:t>La Figura 2 también sugiere que 2 (18,2 %) de los encuestados tenían de 0 a 5 años de experiencia docente; 2 (18,2 %) de 6 a 10 años; 2 (18,2%) de 11 a 15 años</w:t>
      </w:r>
      <w:r w:rsidR="00FD5A0F">
        <w:rPr>
          <w:rFonts w:ascii="Times New Roman" w:hAnsi="Times New Roman" w:cs="Times New Roman"/>
          <w:sz w:val="24"/>
          <w:szCs w:val="24"/>
        </w:rPr>
        <w:t>,</w:t>
      </w:r>
      <w:r w:rsidRPr="00E7030B">
        <w:rPr>
          <w:rFonts w:ascii="Times New Roman" w:hAnsi="Times New Roman" w:cs="Times New Roman"/>
          <w:sz w:val="24"/>
          <w:szCs w:val="24"/>
        </w:rPr>
        <w:t xml:space="preserve"> y 5 (45,4 %) 16 años o más de experiencia docente.</w:t>
      </w:r>
    </w:p>
    <w:p w14:paraId="0EADFEFE" w14:textId="77777777" w:rsidR="00F74D5C" w:rsidRPr="000D13A5" w:rsidRDefault="00F74D5C" w:rsidP="00EC6DDA">
      <w:pPr>
        <w:jc w:val="both"/>
        <w:rPr>
          <w:rFonts w:ascii="Times New Roman" w:hAnsi="Times New Roman" w:cs="Times New Roman"/>
          <w:sz w:val="24"/>
          <w:szCs w:val="24"/>
        </w:rPr>
      </w:pPr>
    </w:p>
    <w:p w14:paraId="25686B20" w14:textId="77777777" w:rsidR="009C71F2" w:rsidRDefault="00336F98" w:rsidP="004900AF">
      <w:pPr>
        <w:keepNext/>
        <w:jc w:val="right"/>
      </w:pPr>
      <w:r>
        <w:rPr>
          <w:noProof/>
        </w:rPr>
        <w:lastRenderedPageBreak/>
        <w:drawing>
          <wp:inline distT="0" distB="0" distL="0" distR="0" wp14:anchorId="10E937AE" wp14:editId="10E74F05">
            <wp:extent cx="5237721" cy="2664511"/>
            <wp:effectExtent l="57150" t="38100" r="58420" b="78740"/>
            <wp:docPr id="32" name="Chart 32">
              <a:extLst xmlns:a="http://schemas.openxmlformats.org/drawingml/2006/main">
                <a:ext uri="{FF2B5EF4-FFF2-40B4-BE49-F238E27FC236}">
                  <a16:creationId xmlns:a16="http://schemas.microsoft.com/office/drawing/2014/main" id="{985FD10D-EC04-4B91-9FA4-0D7D6737C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C9C1AA" w14:textId="2CF69E44" w:rsidR="00862AB0" w:rsidRPr="009C71F2" w:rsidRDefault="009C71F2" w:rsidP="009C71F2">
      <w:pPr>
        <w:pStyle w:val="Caption"/>
        <w:jc w:val="center"/>
        <w:rPr>
          <w:rFonts w:ascii="Times New Roman" w:hAnsi="Times New Roman" w:cs="Times New Roman"/>
          <w:color w:val="auto"/>
          <w:sz w:val="24"/>
          <w:szCs w:val="24"/>
        </w:rPr>
      </w:pPr>
      <w:bookmarkStart w:id="72" w:name="_Ref90045982"/>
      <w:bookmarkStart w:id="73" w:name="_Toc97819848"/>
      <w:r>
        <w:rPr>
          <w:rFonts w:ascii="Times New Roman" w:hAnsi="Times New Roman"/>
          <w:color w:val="auto"/>
        </w:rPr>
        <w:t xml:space="preserve">Figura </w:t>
      </w:r>
      <w:r w:rsidRPr="009C71F2">
        <w:rPr>
          <w:rFonts w:ascii="Times New Roman" w:hAnsi="Times New Roman" w:cs="Times New Roman"/>
          <w:color w:val="auto"/>
        </w:rPr>
        <w:fldChar w:fldCharType="begin"/>
      </w:r>
      <w:r w:rsidRPr="009C71F2">
        <w:rPr>
          <w:rFonts w:ascii="Times New Roman" w:hAnsi="Times New Roman" w:cs="Times New Roman"/>
          <w:color w:val="auto"/>
        </w:rPr>
        <w:instrText xml:space="preserve"> SEQ Figure \* ARABIC </w:instrText>
      </w:r>
      <w:r w:rsidRPr="009C71F2">
        <w:rPr>
          <w:rFonts w:ascii="Times New Roman" w:hAnsi="Times New Roman" w:cs="Times New Roman"/>
          <w:color w:val="auto"/>
        </w:rPr>
        <w:fldChar w:fldCharType="separate"/>
      </w:r>
      <w:r w:rsidR="00383084">
        <w:rPr>
          <w:rFonts w:ascii="Times New Roman" w:hAnsi="Times New Roman" w:cs="Times New Roman"/>
          <w:noProof/>
          <w:color w:val="auto"/>
        </w:rPr>
        <w:t>2</w:t>
      </w:r>
      <w:r w:rsidRPr="009C71F2">
        <w:rPr>
          <w:rFonts w:ascii="Times New Roman" w:hAnsi="Times New Roman" w:cs="Times New Roman"/>
          <w:color w:val="auto"/>
        </w:rPr>
        <w:fldChar w:fldCharType="end"/>
      </w:r>
      <w:bookmarkEnd w:id="72"/>
      <w:r>
        <w:rPr>
          <w:rFonts w:ascii="Times New Roman" w:hAnsi="Times New Roman"/>
          <w:color w:val="auto"/>
        </w:rPr>
        <w:t xml:space="preserve">: Facultad y experiencia docente de los profesores </w:t>
      </w:r>
      <w:r w:rsidR="00B4034F">
        <w:rPr>
          <w:rFonts w:ascii="Times New Roman" w:hAnsi="Times New Roman"/>
          <w:color w:val="auto"/>
        </w:rPr>
        <w:t>en su plenitud y madurez laboral</w:t>
      </w:r>
      <w:bookmarkEnd w:id="73"/>
    </w:p>
    <w:p w14:paraId="70D39DE4" w14:textId="77777777" w:rsidR="00D50458" w:rsidRDefault="00D50458"/>
    <w:p w14:paraId="2EF1EBB5" w14:textId="77777777" w:rsidR="00C86C2A" w:rsidRDefault="00C86C2A"/>
    <w:p w14:paraId="518E7366" w14:textId="60EDFF5C" w:rsidR="00A340E2" w:rsidRDefault="00A340E2"/>
    <w:p w14:paraId="0DB3570E" w14:textId="77777777" w:rsidR="004376FA" w:rsidRDefault="004376FA">
      <w:pPr>
        <w:rPr>
          <w:rFonts w:ascii="Times New Roman" w:eastAsiaTheme="majorEastAsia" w:hAnsi="Times New Roman" w:cstheme="majorBidi"/>
          <w:b/>
          <w:sz w:val="32"/>
          <w:szCs w:val="32"/>
        </w:rPr>
      </w:pPr>
      <w:r>
        <w:rPr>
          <w:rFonts w:ascii="Times New Roman" w:hAnsi="Times New Roman"/>
          <w:b/>
        </w:rPr>
        <w:br w:type="page"/>
      </w:r>
    </w:p>
    <w:p w14:paraId="5A81E043" w14:textId="0A057056" w:rsidR="00A340E2" w:rsidRPr="00CA45BE" w:rsidRDefault="004376FA" w:rsidP="004376FA">
      <w:pPr>
        <w:pStyle w:val="Heading1"/>
        <w:rPr>
          <w:rFonts w:ascii="Times New Roman" w:hAnsi="Times New Roman" w:cs="Times New Roman"/>
          <w:b/>
          <w:bCs/>
          <w:color w:val="auto"/>
        </w:rPr>
      </w:pPr>
      <w:bookmarkStart w:id="74" w:name="_Toc97819815"/>
      <w:r>
        <w:rPr>
          <w:rFonts w:ascii="Times New Roman" w:hAnsi="Times New Roman"/>
          <w:b/>
          <w:color w:val="auto"/>
        </w:rPr>
        <w:lastRenderedPageBreak/>
        <w:t xml:space="preserve">Capítulo 7.0. </w:t>
      </w:r>
      <w:r w:rsidR="00BB0702">
        <w:rPr>
          <w:rFonts w:ascii="Times New Roman" w:hAnsi="Times New Roman"/>
          <w:b/>
          <w:color w:val="auto"/>
        </w:rPr>
        <w:t>Perfil demográfico de los estudiantes</w:t>
      </w:r>
      <w:bookmarkEnd w:id="74"/>
    </w:p>
    <w:p w14:paraId="1C9C8C2C" w14:textId="661036C6" w:rsidR="00293B85" w:rsidRPr="003E0FC9" w:rsidRDefault="00293B85" w:rsidP="003E0FC9">
      <w:pPr>
        <w:rPr>
          <w:rFonts w:ascii="Times New Roman" w:hAnsi="Times New Roman" w:cs="Times New Roman"/>
          <w:b/>
          <w:bCs/>
          <w:sz w:val="24"/>
          <w:szCs w:val="24"/>
        </w:rPr>
      </w:pPr>
      <w:r w:rsidRPr="003E0FC9">
        <w:rPr>
          <w:rFonts w:ascii="Times New Roman" w:hAnsi="Times New Roman" w:cs="Times New Roman"/>
          <w:sz w:val="24"/>
          <w:szCs w:val="24"/>
        </w:rPr>
        <w:t xml:space="preserve">Este capítulo detalla los antecedentes demográficos de las personas que respondieron la encuesta para estudiantes. Cuando es necesario, se proporcionan tablas y gráficos como respaldo. Como se mencionó en el Capítulo </w:t>
      </w:r>
      <w:r w:rsidRPr="003E0FC9">
        <w:rPr>
          <w:rFonts w:ascii="Times New Roman" w:hAnsi="Times New Roman" w:cs="Times New Roman"/>
          <w:sz w:val="24"/>
          <w:szCs w:val="24"/>
        </w:rPr>
        <w:fldChar w:fldCharType="begin"/>
      </w:r>
      <w:r w:rsidRPr="003E0FC9">
        <w:rPr>
          <w:rFonts w:ascii="Times New Roman" w:hAnsi="Times New Roman" w:cs="Times New Roman"/>
          <w:sz w:val="24"/>
          <w:szCs w:val="24"/>
        </w:rPr>
        <w:instrText xml:space="preserve"> REF _Ref90053651 \h </w:instrText>
      </w:r>
      <w:r w:rsidR="003E0FC9" w:rsidRPr="003E0FC9">
        <w:rPr>
          <w:rFonts w:ascii="Times New Roman" w:hAnsi="Times New Roman" w:cs="Times New Roman"/>
          <w:sz w:val="24"/>
          <w:szCs w:val="24"/>
        </w:rPr>
        <w:instrText xml:space="preserve"> \* MERGEFORMAT </w:instrText>
      </w:r>
      <w:r w:rsidRPr="003E0FC9">
        <w:rPr>
          <w:rFonts w:ascii="Times New Roman" w:hAnsi="Times New Roman" w:cs="Times New Roman"/>
          <w:sz w:val="24"/>
          <w:szCs w:val="24"/>
        </w:rPr>
      </w:r>
      <w:r w:rsidRPr="003E0FC9">
        <w:rPr>
          <w:rFonts w:ascii="Times New Roman" w:hAnsi="Times New Roman" w:cs="Times New Roman"/>
          <w:sz w:val="24"/>
          <w:szCs w:val="24"/>
        </w:rPr>
        <w:fldChar w:fldCharType="separate"/>
      </w:r>
      <w:r w:rsidR="00383084" w:rsidRPr="003E0FC9">
        <w:rPr>
          <w:rFonts w:ascii="Times New Roman" w:hAnsi="Times New Roman" w:cs="Times New Roman"/>
          <w:b/>
          <w:sz w:val="24"/>
          <w:szCs w:val="24"/>
        </w:rPr>
        <w:t>5.1 Participantes</w:t>
      </w:r>
      <w:r w:rsidRPr="003E0FC9">
        <w:rPr>
          <w:rFonts w:ascii="Times New Roman" w:hAnsi="Times New Roman" w:cs="Times New Roman"/>
          <w:sz w:val="24"/>
          <w:szCs w:val="24"/>
        </w:rPr>
        <w:fldChar w:fldCharType="end"/>
      </w:r>
      <w:r w:rsidR="00936BD1" w:rsidRPr="003E0FC9">
        <w:rPr>
          <w:rFonts w:ascii="Times New Roman" w:hAnsi="Times New Roman" w:cs="Times New Roman"/>
          <w:sz w:val="24"/>
          <w:szCs w:val="24"/>
        </w:rPr>
        <w:t xml:space="preserve">, un total de 491 estudiantes participaron en la encuesta para estudiantes. El objetivo principal era detallar los antecedentes demográficos de los estudiantes. El </w:t>
      </w:r>
      <w:r w:rsidR="00572B9B" w:rsidRPr="003E0FC9">
        <w:rPr>
          <w:rFonts w:ascii="Times New Roman" w:hAnsi="Times New Roman" w:cs="Times New Roman"/>
          <w:sz w:val="24"/>
          <w:szCs w:val="24"/>
        </w:rPr>
        <w:fldChar w:fldCharType="begin"/>
      </w:r>
      <w:r w:rsidR="00572B9B" w:rsidRPr="003E0FC9">
        <w:rPr>
          <w:rFonts w:ascii="Times New Roman" w:hAnsi="Times New Roman" w:cs="Times New Roman"/>
          <w:sz w:val="24"/>
          <w:szCs w:val="24"/>
        </w:rPr>
        <w:instrText xml:space="preserve"> REF _Ref90079811 \h </w:instrText>
      </w:r>
      <w:r w:rsidR="003E0FC9" w:rsidRPr="003E0FC9">
        <w:rPr>
          <w:rFonts w:ascii="Times New Roman" w:hAnsi="Times New Roman" w:cs="Times New Roman"/>
          <w:sz w:val="24"/>
          <w:szCs w:val="24"/>
        </w:rPr>
        <w:instrText xml:space="preserve"> \* MERGEFORMAT </w:instrText>
      </w:r>
      <w:r w:rsidR="00572B9B" w:rsidRPr="003E0FC9">
        <w:rPr>
          <w:rFonts w:ascii="Times New Roman" w:hAnsi="Times New Roman" w:cs="Times New Roman"/>
          <w:sz w:val="24"/>
          <w:szCs w:val="24"/>
        </w:rPr>
      </w:r>
      <w:r w:rsidR="00572B9B" w:rsidRPr="003E0FC9">
        <w:rPr>
          <w:rFonts w:ascii="Times New Roman" w:hAnsi="Times New Roman" w:cs="Times New Roman"/>
          <w:sz w:val="24"/>
          <w:szCs w:val="24"/>
        </w:rPr>
        <w:fldChar w:fldCharType="separate"/>
      </w:r>
      <w:r w:rsidR="00383084" w:rsidRPr="003E0FC9">
        <w:rPr>
          <w:rFonts w:ascii="Times New Roman" w:hAnsi="Times New Roman" w:cs="Times New Roman"/>
          <w:b/>
          <w:sz w:val="24"/>
          <w:szCs w:val="24"/>
        </w:rPr>
        <w:t>Anexo B</w:t>
      </w:r>
      <w:r w:rsidR="00572B9B" w:rsidRPr="003E0FC9">
        <w:rPr>
          <w:rFonts w:ascii="Times New Roman" w:hAnsi="Times New Roman" w:cs="Times New Roman"/>
          <w:sz w:val="24"/>
          <w:szCs w:val="24"/>
        </w:rPr>
        <w:fldChar w:fldCharType="end"/>
      </w:r>
      <w:r w:rsidR="00936BD1" w:rsidRPr="003E0FC9">
        <w:rPr>
          <w:rFonts w:ascii="Times New Roman" w:hAnsi="Times New Roman" w:cs="Times New Roman"/>
          <w:sz w:val="24"/>
          <w:szCs w:val="24"/>
        </w:rPr>
        <w:t xml:space="preserve"> contiene los datos de los estudiantes en forma de tablas.</w:t>
      </w:r>
    </w:p>
    <w:p w14:paraId="5E936998" w14:textId="77777777" w:rsidR="00ED7ADE" w:rsidRDefault="00007898" w:rsidP="00C078C3">
      <w:pPr>
        <w:keepNext/>
        <w:jc w:val="center"/>
      </w:pPr>
      <w:r>
        <w:rPr>
          <w:noProof/>
        </w:rPr>
        <w:drawing>
          <wp:inline distT="0" distB="0" distL="0" distR="0" wp14:anchorId="75E741A5" wp14:editId="211C14F0">
            <wp:extent cx="5498551" cy="2743200"/>
            <wp:effectExtent l="57150" t="38100" r="64135" b="76200"/>
            <wp:docPr id="46" name="Chart 46">
              <a:extLst xmlns:a="http://schemas.openxmlformats.org/drawingml/2006/main">
                <a:ext uri="{FF2B5EF4-FFF2-40B4-BE49-F238E27FC236}">
                  <a16:creationId xmlns:a16="http://schemas.microsoft.com/office/drawing/2014/main" id="{A6A36C7A-AD6C-48CC-B9E7-4CB1E0474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85B494" w14:textId="6AE05C9B" w:rsidR="00AC1673" w:rsidRPr="00ED7ADE" w:rsidRDefault="00ED7ADE" w:rsidP="00C078C3">
      <w:pPr>
        <w:pStyle w:val="Caption"/>
        <w:jc w:val="center"/>
        <w:rPr>
          <w:rFonts w:ascii="Times New Roman" w:hAnsi="Times New Roman" w:cs="Times New Roman"/>
          <w:color w:val="auto"/>
          <w:sz w:val="24"/>
          <w:szCs w:val="24"/>
        </w:rPr>
      </w:pPr>
      <w:bookmarkStart w:id="75" w:name="_Ref90111978"/>
      <w:bookmarkStart w:id="76" w:name="_Toc97819849"/>
      <w:r>
        <w:rPr>
          <w:rFonts w:ascii="Times New Roman" w:hAnsi="Times New Roman"/>
          <w:color w:val="auto"/>
        </w:rPr>
        <w:t xml:space="preserve">Figura </w:t>
      </w:r>
      <w:r w:rsidRPr="00ED7ADE">
        <w:rPr>
          <w:rFonts w:ascii="Times New Roman" w:hAnsi="Times New Roman" w:cs="Times New Roman"/>
          <w:color w:val="auto"/>
        </w:rPr>
        <w:fldChar w:fldCharType="begin"/>
      </w:r>
      <w:r w:rsidRPr="00ED7ADE">
        <w:rPr>
          <w:rFonts w:ascii="Times New Roman" w:hAnsi="Times New Roman" w:cs="Times New Roman"/>
          <w:color w:val="auto"/>
        </w:rPr>
        <w:instrText xml:space="preserve"> SEQ Figure \* ARABIC </w:instrText>
      </w:r>
      <w:r w:rsidRPr="00ED7ADE">
        <w:rPr>
          <w:rFonts w:ascii="Times New Roman" w:hAnsi="Times New Roman" w:cs="Times New Roman"/>
          <w:color w:val="auto"/>
        </w:rPr>
        <w:fldChar w:fldCharType="separate"/>
      </w:r>
      <w:r w:rsidR="00383084">
        <w:rPr>
          <w:rFonts w:ascii="Times New Roman" w:hAnsi="Times New Roman" w:cs="Times New Roman"/>
          <w:noProof/>
          <w:color w:val="auto"/>
        </w:rPr>
        <w:t>3</w:t>
      </w:r>
      <w:r w:rsidRPr="00ED7ADE">
        <w:rPr>
          <w:rFonts w:ascii="Times New Roman" w:hAnsi="Times New Roman" w:cs="Times New Roman"/>
          <w:color w:val="auto"/>
        </w:rPr>
        <w:fldChar w:fldCharType="end"/>
      </w:r>
      <w:bookmarkEnd w:id="75"/>
      <w:r>
        <w:rPr>
          <w:rFonts w:ascii="Times New Roman" w:hAnsi="Times New Roman"/>
          <w:color w:val="auto"/>
        </w:rPr>
        <w:t>: Rango etario de los estudiantes desglosado por sexo</w:t>
      </w:r>
      <w:bookmarkEnd w:id="76"/>
    </w:p>
    <w:p w14:paraId="293EE755" w14:textId="46386B63" w:rsidR="00A0609F" w:rsidRPr="004B30C0" w:rsidRDefault="00A0609F" w:rsidP="00A0609F">
      <w:pPr>
        <w:jc w:val="both"/>
        <w:rPr>
          <w:rFonts w:ascii="Times New Roman" w:hAnsi="Times New Roman" w:cs="Times New Roman"/>
          <w:sz w:val="24"/>
          <w:szCs w:val="24"/>
        </w:rPr>
      </w:pPr>
      <w:r w:rsidRPr="004B30C0">
        <w:rPr>
          <w:rFonts w:ascii="Times New Roman" w:hAnsi="Times New Roman" w:cs="Times New Roman"/>
          <w:sz w:val="24"/>
          <w:szCs w:val="24"/>
        </w:rPr>
        <w:t>La encuesta para estudiantes solo se administró a estudiantes que en ese momento estaban matriculados en la universidad. Tomando en cuenta la</w:t>
      </w:r>
      <w:r w:rsidR="00E73354">
        <w:rPr>
          <w:rFonts w:ascii="Times New Roman" w:hAnsi="Times New Roman" w:cs="Times New Roman"/>
          <w:sz w:val="24"/>
          <w:szCs w:val="24"/>
        </w:rPr>
        <w:t xml:space="preserve"> </w:t>
      </w:r>
      <w:r w:rsidRPr="004B30C0">
        <w:rPr>
          <w:rFonts w:ascii="Times New Roman" w:hAnsi="Times New Roman" w:cs="Times New Roman"/>
          <w:sz w:val="24"/>
          <w:szCs w:val="24"/>
        </w:rPr>
        <w:fldChar w:fldCharType="begin"/>
      </w:r>
      <w:r w:rsidRPr="004B30C0">
        <w:rPr>
          <w:rFonts w:ascii="Times New Roman" w:hAnsi="Times New Roman" w:cs="Times New Roman"/>
          <w:sz w:val="24"/>
          <w:szCs w:val="24"/>
        </w:rPr>
        <w:instrText xml:space="preserve"> REF _Ref90035371 \h  \* MERGEFORMAT </w:instrText>
      </w:r>
      <w:r w:rsidRPr="004B30C0">
        <w:rPr>
          <w:rFonts w:ascii="Times New Roman" w:hAnsi="Times New Roman" w:cs="Times New Roman"/>
          <w:sz w:val="24"/>
          <w:szCs w:val="24"/>
        </w:rPr>
      </w:r>
      <w:r w:rsidRPr="004B30C0">
        <w:rPr>
          <w:rFonts w:ascii="Times New Roman" w:hAnsi="Times New Roman" w:cs="Times New Roman"/>
          <w:sz w:val="24"/>
          <w:szCs w:val="24"/>
        </w:rPr>
        <w:fldChar w:fldCharType="separate"/>
      </w:r>
      <w:r w:rsidR="00383084" w:rsidRPr="004B30C0">
        <w:rPr>
          <w:rFonts w:ascii="Times New Roman" w:hAnsi="Times New Roman" w:cs="Times New Roman"/>
          <w:sz w:val="24"/>
          <w:szCs w:val="24"/>
        </w:rPr>
        <w:t>Figura1</w:t>
      </w:r>
      <w:r w:rsidRPr="004B30C0">
        <w:rPr>
          <w:rFonts w:ascii="Times New Roman" w:hAnsi="Times New Roman" w:cs="Times New Roman"/>
          <w:sz w:val="24"/>
          <w:szCs w:val="24"/>
        </w:rPr>
        <w:fldChar w:fldCharType="end"/>
      </w:r>
      <w:r w:rsidRPr="004B30C0">
        <w:rPr>
          <w:rFonts w:ascii="Times New Roman" w:hAnsi="Times New Roman" w:cs="Times New Roman"/>
          <w:sz w:val="24"/>
          <w:szCs w:val="24"/>
        </w:rPr>
        <w:t xml:space="preserve">, la composición por sexo de los estudiantes reveló que 392 (80 %) eran mujeres y 99 (20 %) eran hombres. </w:t>
      </w:r>
    </w:p>
    <w:p w14:paraId="300E8C55" w14:textId="223B5E23" w:rsidR="00ED13CB" w:rsidRPr="004B30C0" w:rsidRDefault="00A0609F" w:rsidP="00A0609F">
      <w:pPr>
        <w:jc w:val="both"/>
        <w:rPr>
          <w:rFonts w:ascii="Times New Roman" w:hAnsi="Times New Roman" w:cs="Times New Roman"/>
          <w:sz w:val="24"/>
          <w:szCs w:val="24"/>
        </w:rPr>
      </w:pPr>
      <w:r w:rsidRPr="004B30C0">
        <w:rPr>
          <w:rFonts w:ascii="Times New Roman" w:hAnsi="Times New Roman" w:cs="Times New Roman"/>
          <w:sz w:val="24"/>
          <w:szCs w:val="24"/>
        </w:rPr>
        <w:t xml:space="preserve">La mediana del rango etario de los estudiantes era de 15 a 20 años, mientras que la edad promedio era de 19 años. La </w:t>
      </w:r>
      <w:r w:rsidR="00765CE4" w:rsidRPr="004B30C0">
        <w:rPr>
          <w:rFonts w:ascii="Times New Roman" w:hAnsi="Times New Roman" w:cs="Times New Roman"/>
          <w:sz w:val="24"/>
          <w:szCs w:val="24"/>
        </w:rPr>
        <w:fldChar w:fldCharType="begin"/>
      </w:r>
      <w:r w:rsidR="00765CE4" w:rsidRPr="004B30C0">
        <w:rPr>
          <w:rFonts w:ascii="Times New Roman" w:hAnsi="Times New Roman" w:cs="Times New Roman"/>
          <w:sz w:val="24"/>
          <w:szCs w:val="24"/>
        </w:rPr>
        <w:instrText xml:space="preserve"> REF _Ref90111978 \h </w:instrText>
      </w:r>
      <w:r w:rsidR="00066C4C" w:rsidRPr="004B30C0">
        <w:rPr>
          <w:rFonts w:ascii="Times New Roman" w:hAnsi="Times New Roman" w:cs="Times New Roman"/>
          <w:sz w:val="24"/>
          <w:szCs w:val="24"/>
        </w:rPr>
        <w:instrText xml:space="preserve"> \* MERGEFORMAT </w:instrText>
      </w:r>
      <w:r w:rsidR="00765CE4" w:rsidRPr="004B30C0">
        <w:rPr>
          <w:rFonts w:ascii="Times New Roman" w:hAnsi="Times New Roman" w:cs="Times New Roman"/>
          <w:sz w:val="24"/>
          <w:szCs w:val="24"/>
        </w:rPr>
      </w:r>
      <w:r w:rsidR="00765CE4" w:rsidRPr="004B30C0">
        <w:rPr>
          <w:rFonts w:ascii="Times New Roman" w:hAnsi="Times New Roman" w:cs="Times New Roman"/>
          <w:sz w:val="24"/>
          <w:szCs w:val="24"/>
        </w:rPr>
        <w:fldChar w:fldCharType="separate"/>
      </w:r>
      <w:r w:rsidR="00383084" w:rsidRPr="004B30C0">
        <w:rPr>
          <w:rFonts w:ascii="Times New Roman" w:hAnsi="Times New Roman" w:cs="Times New Roman"/>
          <w:sz w:val="24"/>
          <w:szCs w:val="24"/>
        </w:rPr>
        <w:t>Figura 3</w:t>
      </w:r>
      <w:r w:rsidR="00765CE4" w:rsidRPr="004B30C0">
        <w:rPr>
          <w:rFonts w:ascii="Times New Roman" w:hAnsi="Times New Roman" w:cs="Times New Roman"/>
          <w:sz w:val="24"/>
          <w:szCs w:val="24"/>
        </w:rPr>
        <w:fldChar w:fldCharType="end"/>
      </w:r>
      <w:r w:rsidRPr="004B30C0">
        <w:rPr>
          <w:rFonts w:ascii="Times New Roman" w:hAnsi="Times New Roman" w:cs="Times New Roman"/>
          <w:sz w:val="24"/>
          <w:szCs w:val="24"/>
        </w:rPr>
        <w:t xml:space="preserve"> muestra el rango etario y el sexo de los estudiantes. Como se puede ver</w:t>
      </w:r>
      <w:r w:rsidR="00E73354">
        <w:rPr>
          <w:rFonts w:ascii="Times New Roman" w:hAnsi="Times New Roman" w:cs="Times New Roman"/>
          <w:sz w:val="24"/>
          <w:szCs w:val="24"/>
        </w:rPr>
        <w:t>,</w:t>
      </w:r>
      <w:r w:rsidRPr="004B30C0">
        <w:rPr>
          <w:rFonts w:ascii="Times New Roman" w:hAnsi="Times New Roman" w:cs="Times New Roman"/>
          <w:sz w:val="24"/>
          <w:szCs w:val="24"/>
        </w:rPr>
        <w:t xml:space="preserve"> los estudiantes se dividían en los siguientes rangos etarios: 386 estudiantes (78,6 %) tenían de 15 a 20 años; 78 (15,8 %) de 20 a 29; 21 (4,3 %) de 30 a 39; 3 (0,6 %) de 40 a 49; 2 (0,4 %) de 50 a 59, y 1 (0,2 %) más de 60.</w:t>
      </w:r>
      <w:r w:rsidR="00383084" w:rsidRPr="004B30C0">
        <w:rPr>
          <w:rFonts w:ascii="Times New Roman" w:hAnsi="Times New Roman" w:cs="Times New Roman"/>
          <w:sz w:val="24"/>
          <w:szCs w:val="24"/>
        </w:rPr>
        <w:t xml:space="preserve"> </w:t>
      </w:r>
    </w:p>
    <w:p w14:paraId="6D3D7547" w14:textId="2A5E4B24" w:rsidR="00A0609F" w:rsidRPr="004B30C0" w:rsidRDefault="00D247C7" w:rsidP="00A0609F">
      <w:pPr>
        <w:jc w:val="both"/>
        <w:rPr>
          <w:rFonts w:ascii="Times New Roman" w:hAnsi="Times New Roman" w:cs="Times New Roman"/>
          <w:sz w:val="24"/>
          <w:szCs w:val="24"/>
        </w:rPr>
      </w:pPr>
      <w:r w:rsidRPr="004B30C0">
        <w:rPr>
          <w:rFonts w:ascii="Times New Roman" w:hAnsi="Times New Roman" w:cs="Times New Roman"/>
          <w:sz w:val="24"/>
          <w:szCs w:val="24"/>
        </w:rPr>
        <w:t>Con respecto a los estudiantes varones, 83 (16,9 %) estaban en el rango etario de 15 a 20 años; 13 (2,7 %) de 21 a 29; 1 (0,2 %) de 30 a 39; 1 (0,2 %) de 40 a 49; 1 (0,2 %) de 50 a 59, y 1 (0,2 %) tenía m</w:t>
      </w:r>
      <w:r w:rsidR="00F37AEE">
        <w:rPr>
          <w:rFonts w:ascii="Times New Roman" w:hAnsi="Times New Roman" w:cs="Times New Roman"/>
          <w:sz w:val="24"/>
          <w:szCs w:val="24"/>
        </w:rPr>
        <w:t>á</w:t>
      </w:r>
      <w:r w:rsidRPr="004B30C0">
        <w:rPr>
          <w:rFonts w:ascii="Times New Roman" w:hAnsi="Times New Roman" w:cs="Times New Roman"/>
          <w:sz w:val="24"/>
          <w:szCs w:val="24"/>
        </w:rPr>
        <w:t>s de 60. En cuanto a las estudiantes mujeres, 303 (61,7 %) tenían de 15 a 20 años; 61 (13,2 %) de 21 a 29; 20 (4,1 %) de 30 a 39; 3 (0,61</w:t>
      </w:r>
      <w:r w:rsidR="00752FE9">
        <w:rPr>
          <w:rFonts w:ascii="Times New Roman" w:hAnsi="Times New Roman" w:cs="Times New Roman"/>
          <w:sz w:val="24"/>
          <w:szCs w:val="24"/>
        </w:rPr>
        <w:t> </w:t>
      </w:r>
      <w:r w:rsidRPr="004B30C0">
        <w:rPr>
          <w:rFonts w:ascii="Times New Roman" w:hAnsi="Times New Roman" w:cs="Times New Roman"/>
          <w:sz w:val="24"/>
          <w:szCs w:val="24"/>
        </w:rPr>
        <w:t>%) de 40 a 49, y 1 (0,2</w:t>
      </w:r>
      <w:r w:rsidR="00752FE9">
        <w:rPr>
          <w:rFonts w:ascii="Times New Roman" w:hAnsi="Times New Roman" w:cs="Times New Roman"/>
          <w:sz w:val="24"/>
          <w:szCs w:val="24"/>
        </w:rPr>
        <w:t> </w:t>
      </w:r>
      <w:r w:rsidRPr="004B30C0">
        <w:rPr>
          <w:rFonts w:ascii="Times New Roman" w:hAnsi="Times New Roman" w:cs="Times New Roman"/>
          <w:sz w:val="24"/>
          <w:szCs w:val="24"/>
        </w:rPr>
        <w:t>%) de 50 a 59. Ninguna alumna cayó dentro del rango etario de 60 años o más.</w:t>
      </w:r>
    </w:p>
    <w:p w14:paraId="6CE48288" w14:textId="66C9E80E" w:rsidR="00A0609F" w:rsidRPr="004B30C0" w:rsidRDefault="007454B1" w:rsidP="008F0601">
      <w:pPr>
        <w:jc w:val="both"/>
        <w:rPr>
          <w:rFonts w:ascii="Times New Roman" w:hAnsi="Times New Roman" w:cs="Times New Roman"/>
          <w:sz w:val="24"/>
          <w:szCs w:val="24"/>
        </w:rPr>
      </w:pPr>
      <w:r w:rsidRPr="004B30C0">
        <w:rPr>
          <w:rFonts w:ascii="Times New Roman" w:hAnsi="Times New Roman" w:cs="Times New Roman"/>
          <w:sz w:val="24"/>
          <w:szCs w:val="24"/>
        </w:rPr>
        <w:t xml:space="preserve">La </w:t>
      </w:r>
      <w:r w:rsidRPr="004B30C0">
        <w:rPr>
          <w:rFonts w:ascii="Times New Roman" w:hAnsi="Times New Roman" w:cs="Times New Roman"/>
          <w:sz w:val="24"/>
          <w:szCs w:val="24"/>
        </w:rPr>
        <w:fldChar w:fldCharType="begin"/>
      </w:r>
      <w:r w:rsidRPr="004B30C0">
        <w:rPr>
          <w:rFonts w:ascii="Times New Roman" w:hAnsi="Times New Roman" w:cs="Times New Roman"/>
          <w:sz w:val="24"/>
          <w:szCs w:val="24"/>
        </w:rPr>
        <w:instrText xml:space="preserve"> REF _Ref90112331 \h </w:instrText>
      </w:r>
      <w:r w:rsidR="00066C4C" w:rsidRPr="004B30C0">
        <w:rPr>
          <w:rFonts w:ascii="Times New Roman" w:hAnsi="Times New Roman" w:cs="Times New Roman"/>
          <w:sz w:val="24"/>
          <w:szCs w:val="24"/>
        </w:rPr>
        <w:instrText xml:space="preserve"> \* MERGEFORMAT </w:instrText>
      </w:r>
      <w:r w:rsidRPr="004B30C0">
        <w:rPr>
          <w:rFonts w:ascii="Times New Roman" w:hAnsi="Times New Roman" w:cs="Times New Roman"/>
          <w:sz w:val="24"/>
          <w:szCs w:val="24"/>
        </w:rPr>
      </w:r>
      <w:r w:rsidRPr="004B30C0">
        <w:rPr>
          <w:rFonts w:ascii="Times New Roman" w:hAnsi="Times New Roman" w:cs="Times New Roman"/>
          <w:sz w:val="24"/>
          <w:szCs w:val="24"/>
        </w:rPr>
        <w:fldChar w:fldCharType="separate"/>
      </w:r>
      <w:r w:rsidR="00383084" w:rsidRPr="004B30C0">
        <w:rPr>
          <w:rFonts w:ascii="Times New Roman" w:hAnsi="Times New Roman" w:cs="Times New Roman"/>
          <w:sz w:val="24"/>
          <w:szCs w:val="24"/>
        </w:rPr>
        <w:t>Figura 4</w:t>
      </w:r>
      <w:r w:rsidRPr="004B30C0">
        <w:rPr>
          <w:rFonts w:ascii="Times New Roman" w:hAnsi="Times New Roman" w:cs="Times New Roman"/>
          <w:sz w:val="24"/>
          <w:szCs w:val="24"/>
        </w:rPr>
        <w:fldChar w:fldCharType="end"/>
      </w:r>
      <w:r w:rsidR="00383084" w:rsidRPr="004B30C0">
        <w:rPr>
          <w:rFonts w:ascii="Times New Roman" w:hAnsi="Times New Roman" w:cs="Times New Roman"/>
          <w:sz w:val="24"/>
          <w:szCs w:val="24"/>
        </w:rPr>
        <w:t xml:space="preserve"> </w:t>
      </w:r>
      <w:r w:rsidRPr="004B30C0">
        <w:rPr>
          <w:rFonts w:ascii="Times New Roman" w:hAnsi="Times New Roman" w:cs="Times New Roman"/>
          <w:sz w:val="24"/>
          <w:szCs w:val="24"/>
        </w:rPr>
        <w:t xml:space="preserve">muestra que, en general, la Facultad de Artes y Ciencias (FAS) tuvo un total de 331 estudiantes (67,4 %) (55 hombres y 276 mujeres), la Facultad de Artes y Tecnología Aplicada (FAAT) 60 estudiantes (12,2 %) (34 hombres y 26 mujeres), Estudios Generales 42 estudiantes (8,6 %) (1 hombre y 2 mujeres), la Facultad de Ciencias de la Salud (FHS) 48 estudiantes (8,6%) </w:t>
      </w:r>
      <w:r w:rsidRPr="004B30C0">
        <w:rPr>
          <w:rFonts w:ascii="Times New Roman" w:hAnsi="Times New Roman" w:cs="Times New Roman"/>
          <w:sz w:val="24"/>
          <w:szCs w:val="24"/>
        </w:rPr>
        <w:lastRenderedPageBreak/>
        <w:t>(4 hombres y 38 mujeres), mientras que Facultad de Educación (FOE) tuvo 13 estudiantes (2,7 %) (1 hombre y 12 mujeres), y Estudios Continuos 3 estudiantes (0,6 %) (1 hombre y 2 mujeres).</w:t>
      </w:r>
    </w:p>
    <w:p w14:paraId="1C1672A7" w14:textId="77777777" w:rsidR="00A95EE1" w:rsidRDefault="008B369D" w:rsidP="00C078C3">
      <w:pPr>
        <w:keepNext/>
        <w:jc w:val="center"/>
      </w:pPr>
      <w:r>
        <w:rPr>
          <w:rFonts w:ascii="Times New Roman" w:hAnsi="Times New Roman"/>
          <w:b/>
          <w:noProof/>
        </w:rPr>
        <mc:AlternateContent>
          <mc:Choice Requires="cx1">
            <w:drawing>
              <wp:inline distT="0" distB="0" distL="0" distR="0" wp14:anchorId="77E1FFBD" wp14:editId="163FA478">
                <wp:extent cx="4572000" cy="2743200"/>
                <wp:effectExtent l="0" t="0" r="0" b="0"/>
                <wp:docPr id="45" name="Chart 45">
                  <a:extLst xmlns:a="http://schemas.openxmlformats.org/drawingml/2006/main">
                    <a:ext uri="{FF2B5EF4-FFF2-40B4-BE49-F238E27FC236}">
                      <a16:creationId xmlns:a16="http://schemas.microsoft.com/office/drawing/2014/main" id="{1FD5F014-BE4D-4C73-A7C9-E9E897C7F04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77E1FFBD" wp14:editId="163FA478">
                <wp:extent cx="4572000" cy="2743200"/>
                <wp:effectExtent l="0" t="0" r="0" b="0"/>
                <wp:docPr id="45" name="Chart 45">
                  <a:extLst xmlns:a="http://schemas.openxmlformats.org/drawingml/2006/main">
                    <a:ext uri="{FF2B5EF4-FFF2-40B4-BE49-F238E27FC236}">
                      <a16:creationId xmlns:a16="http://schemas.microsoft.com/office/drawing/2014/main" id="{1FD5F014-BE4D-4C73-A7C9-E9E897C7F04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 name="Chart 45">
                          <a:extLst>
                            <a:ext uri="{FF2B5EF4-FFF2-40B4-BE49-F238E27FC236}">
                              <a16:creationId xmlns:a16="http://schemas.microsoft.com/office/drawing/2014/main" id="{1FD5F014-BE4D-4C73-A7C9-E9E897C7F04E}"/>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4572000" cy="2743200"/>
                        </a:xfrm>
                        <a:prstGeom prst="rect">
                          <a:avLst/>
                        </a:prstGeom>
                      </pic:spPr>
                    </pic:pic>
                  </a:graphicData>
                </a:graphic>
              </wp:inline>
            </w:drawing>
          </mc:Fallback>
        </mc:AlternateContent>
      </w:r>
    </w:p>
    <w:p w14:paraId="2A3D10E4" w14:textId="1958E80C" w:rsidR="005F5501" w:rsidRPr="00A95EE1" w:rsidRDefault="00A95EE1" w:rsidP="00C078C3">
      <w:pPr>
        <w:pStyle w:val="Caption"/>
        <w:jc w:val="center"/>
        <w:rPr>
          <w:rFonts w:ascii="Times New Roman" w:hAnsi="Times New Roman" w:cs="Times New Roman"/>
          <w:color w:val="auto"/>
          <w:sz w:val="24"/>
          <w:szCs w:val="24"/>
        </w:rPr>
      </w:pPr>
      <w:bookmarkStart w:id="77" w:name="_Ref90112331"/>
      <w:bookmarkStart w:id="78" w:name="_Toc97819850"/>
      <w:r>
        <w:rPr>
          <w:rFonts w:ascii="Times New Roman" w:hAnsi="Times New Roman"/>
          <w:color w:val="auto"/>
        </w:rPr>
        <w:t xml:space="preserve">Figura </w:t>
      </w:r>
      <w:r w:rsidRPr="00A95EE1">
        <w:rPr>
          <w:rFonts w:ascii="Times New Roman" w:hAnsi="Times New Roman" w:cs="Times New Roman"/>
          <w:color w:val="auto"/>
        </w:rPr>
        <w:fldChar w:fldCharType="begin"/>
      </w:r>
      <w:r w:rsidRPr="00A95EE1">
        <w:rPr>
          <w:rFonts w:ascii="Times New Roman" w:hAnsi="Times New Roman" w:cs="Times New Roman"/>
          <w:color w:val="auto"/>
        </w:rPr>
        <w:instrText xml:space="preserve"> SEQ Figure \* ARABIC </w:instrText>
      </w:r>
      <w:r w:rsidRPr="00A95EE1">
        <w:rPr>
          <w:rFonts w:ascii="Times New Roman" w:hAnsi="Times New Roman" w:cs="Times New Roman"/>
          <w:color w:val="auto"/>
        </w:rPr>
        <w:fldChar w:fldCharType="separate"/>
      </w:r>
      <w:r w:rsidR="00383084">
        <w:rPr>
          <w:rFonts w:ascii="Times New Roman" w:hAnsi="Times New Roman" w:cs="Times New Roman"/>
          <w:noProof/>
          <w:color w:val="auto"/>
        </w:rPr>
        <w:t>4</w:t>
      </w:r>
      <w:r w:rsidRPr="00A95EE1">
        <w:rPr>
          <w:rFonts w:ascii="Times New Roman" w:hAnsi="Times New Roman" w:cs="Times New Roman"/>
          <w:color w:val="auto"/>
        </w:rPr>
        <w:fldChar w:fldCharType="end"/>
      </w:r>
      <w:bookmarkEnd w:id="77"/>
      <w:r>
        <w:rPr>
          <w:rFonts w:ascii="Times New Roman" w:hAnsi="Times New Roman"/>
          <w:color w:val="auto"/>
        </w:rPr>
        <w:t xml:space="preserve">: </w:t>
      </w:r>
      <w:r w:rsidR="00752FE9">
        <w:rPr>
          <w:rFonts w:ascii="Times New Roman" w:hAnsi="Times New Roman"/>
          <w:color w:val="auto"/>
        </w:rPr>
        <w:t xml:space="preserve">Desglose de los estudiantes </w:t>
      </w:r>
      <w:r>
        <w:rPr>
          <w:rFonts w:ascii="Times New Roman" w:hAnsi="Times New Roman"/>
          <w:color w:val="auto"/>
        </w:rPr>
        <w:t>por rango etario</w:t>
      </w:r>
      <w:bookmarkEnd w:id="78"/>
    </w:p>
    <w:p w14:paraId="45F5B8D4" w14:textId="77777777" w:rsidR="000F67CC" w:rsidRPr="00815163" w:rsidRDefault="000F67CC">
      <w:pPr>
        <w:rPr>
          <w:rFonts w:ascii="Times New Roman" w:hAnsi="Times New Roman" w:cs="Times New Roman"/>
          <w:sz w:val="24"/>
          <w:szCs w:val="24"/>
        </w:rPr>
      </w:pPr>
    </w:p>
    <w:p w14:paraId="2328C9AD" w14:textId="5AFE3B85" w:rsidR="00FD7DA5" w:rsidRPr="00815163" w:rsidRDefault="00F92D31">
      <w:pPr>
        <w:rPr>
          <w:rFonts w:ascii="Times New Roman" w:hAnsi="Times New Roman" w:cs="Times New Roman"/>
          <w:sz w:val="24"/>
          <w:szCs w:val="24"/>
        </w:rPr>
      </w:pPr>
      <w:r>
        <w:rPr>
          <w:rFonts w:ascii="Times New Roman" w:hAnsi="Times New Roman"/>
          <w:sz w:val="24"/>
        </w:rPr>
        <w:t xml:space="preserve">La encuesta para estudiantes solo se administró a estudiantes que en ese momento estaban matriculados, 187 de los cuales (38,1 %) eran estudiantes de primer año, 180 (36,7 %) de segundo, 106 (21,6 %) de tercero y 18 (3,7 %) de cuarto. </w:t>
      </w:r>
    </w:p>
    <w:p w14:paraId="78295FE1" w14:textId="77777777" w:rsidR="00815163" w:rsidRDefault="00815163" w:rsidP="00815163">
      <w:pPr>
        <w:rPr>
          <w:rFonts w:ascii="Times New Roman" w:eastAsiaTheme="majorEastAsia" w:hAnsi="Times New Roman" w:cs="Times New Roman"/>
          <w:sz w:val="24"/>
          <w:szCs w:val="24"/>
        </w:rPr>
      </w:pPr>
    </w:p>
    <w:p w14:paraId="304AF1C8" w14:textId="77777777" w:rsidR="00815163" w:rsidRDefault="00815163" w:rsidP="00815163">
      <w:pPr>
        <w:rPr>
          <w:rFonts w:ascii="Times New Roman" w:eastAsiaTheme="majorEastAsia" w:hAnsi="Times New Roman" w:cs="Times New Roman"/>
          <w:sz w:val="24"/>
          <w:szCs w:val="24"/>
        </w:rPr>
      </w:pPr>
    </w:p>
    <w:p w14:paraId="5E79AC87" w14:textId="77777777" w:rsidR="00815163" w:rsidRDefault="00815163" w:rsidP="00815163">
      <w:pPr>
        <w:rPr>
          <w:rFonts w:ascii="Times New Roman" w:eastAsiaTheme="majorEastAsia" w:hAnsi="Times New Roman" w:cs="Times New Roman"/>
          <w:sz w:val="24"/>
          <w:szCs w:val="24"/>
        </w:rPr>
      </w:pPr>
    </w:p>
    <w:p w14:paraId="3849B643" w14:textId="77777777" w:rsidR="00815163" w:rsidRDefault="00815163" w:rsidP="00815163">
      <w:pPr>
        <w:rPr>
          <w:rFonts w:ascii="Times New Roman" w:eastAsiaTheme="majorEastAsia" w:hAnsi="Times New Roman" w:cs="Times New Roman"/>
          <w:sz w:val="24"/>
          <w:szCs w:val="24"/>
        </w:rPr>
      </w:pPr>
    </w:p>
    <w:p w14:paraId="3CA610F9" w14:textId="77777777" w:rsidR="00815163" w:rsidRDefault="00815163" w:rsidP="00815163">
      <w:pPr>
        <w:rPr>
          <w:rFonts w:ascii="Times New Roman" w:eastAsiaTheme="majorEastAsia" w:hAnsi="Times New Roman" w:cs="Times New Roman"/>
          <w:sz w:val="24"/>
          <w:szCs w:val="24"/>
        </w:rPr>
      </w:pPr>
    </w:p>
    <w:p w14:paraId="171C0325" w14:textId="77777777" w:rsidR="00815163" w:rsidRDefault="00815163" w:rsidP="00815163">
      <w:pPr>
        <w:rPr>
          <w:rFonts w:ascii="Times New Roman" w:eastAsiaTheme="majorEastAsia" w:hAnsi="Times New Roman" w:cs="Times New Roman"/>
          <w:sz w:val="24"/>
          <w:szCs w:val="24"/>
        </w:rPr>
      </w:pPr>
    </w:p>
    <w:p w14:paraId="39648593" w14:textId="77777777" w:rsidR="00815163" w:rsidRDefault="00815163" w:rsidP="00815163">
      <w:pPr>
        <w:rPr>
          <w:rFonts w:ascii="Times New Roman" w:eastAsiaTheme="majorEastAsia" w:hAnsi="Times New Roman" w:cs="Times New Roman"/>
          <w:sz w:val="24"/>
          <w:szCs w:val="24"/>
        </w:rPr>
      </w:pPr>
    </w:p>
    <w:p w14:paraId="2384DA5F" w14:textId="77777777" w:rsidR="00815163" w:rsidRDefault="00815163" w:rsidP="00815163">
      <w:pPr>
        <w:rPr>
          <w:rFonts w:ascii="Times New Roman" w:eastAsiaTheme="majorEastAsia" w:hAnsi="Times New Roman" w:cs="Times New Roman"/>
          <w:sz w:val="24"/>
          <w:szCs w:val="24"/>
        </w:rPr>
      </w:pPr>
    </w:p>
    <w:p w14:paraId="1600C72F" w14:textId="77777777" w:rsidR="00815163" w:rsidRDefault="00815163" w:rsidP="00815163">
      <w:pPr>
        <w:rPr>
          <w:rFonts w:ascii="Times New Roman" w:eastAsiaTheme="majorEastAsia" w:hAnsi="Times New Roman" w:cs="Times New Roman"/>
          <w:sz w:val="24"/>
          <w:szCs w:val="24"/>
        </w:rPr>
      </w:pPr>
    </w:p>
    <w:p w14:paraId="31C43B00" w14:textId="77777777" w:rsidR="00815163" w:rsidRDefault="00815163" w:rsidP="00815163">
      <w:pPr>
        <w:rPr>
          <w:rFonts w:ascii="Times New Roman" w:eastAsiaTheme="majorEastAsia" w:hAnsi="Times New Roman" w:cs="Times New Roman"/>
          <w:sz w:val="24"/>
          <w:szCs w:val="24"/>
        </w:rPr>
      </w:pPr>
    </w:p>
    <w:p w14:paraId="4C310E7D" w14:textId="77777777" w:rsidR="00815163" w:rsidRDefault="00815163" w:rsidP="00815163">
      <w:pPr>
        <w:rPr>
          <w:rFonts w:ascii="Times New Roman" w:eastAsiaTheme="majorEastAsia" w:hAnsi="Times New Roman" w:cs="Times New Roman"/>
          <w:sz w:val="24"/>
          <w:szCs w:val="24"/>
        </w:rPr>
      </w:pPr>
    </w:p>
    <w:p w14:paraId="209612CA" w14:textId="77777777" w:rsidR="00815163" w:rsidRDefault="00815163" w:rsidP="00815163">
      <w:pPr>
        <w:rPr>
          <w:rFonts w:ascii="Times New Roman" w:eastAsiaTheme="majorEastAsia" w:hAnsi="Times New Roman" w:cs="Times New Roman"/>
          <w:sz w:val="24"/>
          <w:szCs w:val="24"/>
        </w:rPr>
      </w:pPr>
    </w:p>
    <w:p w14:paraId="2D508B1D" w14:textId="77777777" w:rsidR="00815163" w:rsidRDefault="00815163" w:rsidP="00815163">
      <w:pPr>
        <w:rPr>
          <w:rFonts w:ascii="Times New Roman" w:eastAsiaTheme="majorEastAsia" w:hAnsi="Times New Roman" w:cs="Times New Roman"/>
          <w:sz w:val="24"/>
          <w:szCs w:val="24"/>
        </w:rPr>
      </w:pPr>
    </w:p>
    <w:p w14:paraId="79FCA408" w14:textId="0B747CCF" w:rsidR="00BB0702" w:rsidRPr="00CA45BE" w:rsidRDefault="005875F4" w:rsidP="005875F4">
      <w:pPr>
        <w:pStyle w:val="Heading1"/>
        <w:rPr>
          <w:rFonts w:ascii="Times New Roman" w:hAnsi="Times New Roman" w:cs="Times New Roman"/>
          <w:b/>
          <w:bCs/>
          <w:color w:val="auto"/>
        </w:rPr>
      </w:pPr>
      <w:bookmarkStart w:id="79" w:name="_Toc97819816"/>
      <w:r>
        <w:rPr>
          <w:rFonts w:ascii="Times New Roman" w:hAnsi="Times New Roman"/>
          <w:b/>
          <w:color w:val="auto"/>
        </w:rPr>
        <w:lastRenderedPageBreak/>
        <w:t xml:space="preserve">Capítulo 8.0. </w:t>
      </w:r>
      <w:r w:rsidR="00BB0702">
        <w:rPr>
          <w:rFonts w:ascii="Times New Roman" w:hAnsi="Times New Roman"/>
          <w:b/>
          <w:color w:val="auto"/>
        </w:rPr>
        <w:t>Hallazgos</w:t>
      </w:r>
      <w:bookmarkEnd w:id="79"/>
    </w:p>
    <w:p w14:paraId="008F271A" w14:textId="41BBBE42" w:rsidR="00931F28" w:rsidRDefault="00931F28"/>
    <w:p w14:paraId="5A7EC025" w14:textId="7CEBEA6B" w:rsidR="00DF2A1A" w:rsidRPr="00DF2A1A" w:rsidRDefault="0066018F" w:rsidP="00DF2A1A">
      <w:pPr>
        <w:pStyle w:val="Heading2"/>
        <w:ind w:left="1440"/>
        <w:rPr>
          <w:rFonts w:ascii="Times New Roman" w:hAnsi="Times New Roman" w:cs="Times New Roman"/>
          <w:b/>
          <w:bCs/>
          <w:color w:val="auto"/>
          <w:sz w:val="24"/>
          <w:szCs w:val="24"/>
        </w:rPr>
      </w:pPr>
      <w:bookmarkStart w:id="80" w:name="_Toc97819817"/>
      <w:r>
        <w:rPr>
          <w:rFonts w:ascii="Times New Roman" w:hAnsi="Times New Roman"/>
          <w:b/>
          <w:color w:val="auto"/>
          <w:sz w:val="24"/>
        </w:rPr>
        <w:t>8.1 Uso de tecnología educativa y facilidad de la transición</w:t>
      </w:r>
      <w:bookmarkEnd w:id="80"/>
    </w:p>
    <w:p w14:paraId="69071DB6" w14:textId="35EA9374" w:rsidR="003556F8" w:rsidRPr="00736B65" w:rsidRDefault="004108FE" w:rsidP="00B91316">
      <w:pPr>
        <w:pStyle w:val="BodyText"/>
        <w:rPr>
          <w:rFonts w:ascii="Times New Roman" w:hAnsi="Times New Roman"/>
        </w:rPr>
      </w:pPr>
      <w:sdt>
        <w:sdtPr>
          <w:rPr>
            <w:rFonts w:ascii="Times New Roman" w:hAnsi="Times New Roman"/>
          </w:rPr>
          <w:id w:val="-1477837126"/>
          <w:citation/>
        </w:sdtPr>
        <w:sdtEndPr/>
        <w:sdtContent>
          <w:r w:rsidR="0068113D" w:rsidRPr="00736B65">
            <w:rPr>
              <w:rFonts w:ascii="Times New Roman" w:hAnsi="Times New Roman"/>
            </w:rPr>
            <w:fldChar w:fldCharType="begin"/>
          </w:r>
          <w:r w:rsidR="0068113D" w:rsidRPr="00736B65">
            <w:rPr>
              <w:rFonts w:ascii="Times New Roman" w:hAnsi="Times New Roman"/>
            </w:rPr>
            <w:instrText xml:space="preserve"> CITATION Bas21 \l 1033 </w:instrText>
          </w:r>
          <w:r w:rsidR="0068113D" w:rsidRPr="00736B65">
            <w:rPr>
              <w:rFonts w:ascii="Times New Roman" w:hAnsi="Times New Roman"/>
            </w:rPr>
            <w:fldChar w:fldCharType="separate"/>
          </w:r>
          <w:r w:rsidR="00E603F7" w:rsidRPr="00736B65">
            <w:rPr>
              <w:rFonts w:ascii="Times New Roman" w:hAnsi="Times New Roman"/>
              <w:noProof/>
            </w:rPr>
            <w:t>(Bashir, et al. 2021)</w:t>
          </w:r>
          <w:r w:rsidR="0068113D" w:rsidRPr="00736B65">
            <w:rPr>
              <w:rFonts w:ascii="Times New Roman" w:hAnsi="Times New Roman"/>
            </w:rPr>
            <w:fldChar w:fldCharType="end"/>
          </w:r>
        </w:sdtContent>
      </w:sdt>
      <w:r w:rsidR="00D97234" w:rsidRPr="00736B65">
        <w:rPr>
          <w:rFonts w:ascii="Times New Roman" w:hAnsi="Times New Roman"/>
        </w:rPr>
        <w:t xml:space="preserve"> postulan que, durante la pandemia de COVID-19, las instituciones de educación superior tuvieron que gestionar la transición de los docentes y los estudiantes de un aprendizaje presencial a un aprendizaje en línea, siempre manteniendo una experiencia positiva para los estudiantes. Esta transición se originó cuando aumentaron los casos de COVID-19 en Dominica a principios del año académico 2021-2022. </w:t>
      </w:r>
      <w:sdt>
        <w:sdtPr>
          <w:rPr>
            <w:rFonts w:ascii="Times New Roman" w:hAnsi="Times New Roman"/>
          </w:rPr>
          <w:id w:val="-1763292124"/>
          <w:citation/>
        </w:sdtPr>
        <w:sdtEndPr/>
        <w:sdtContent>
          <w:r w:rsidR="0065214B" w:rsidRPr="00736B65">
            <w:rPr>
              <w:rFonts w:ascii="Times New Roman" w:hAnsi="Times New Roman"/>
            </w:rPr>
            <w:fldChar w:fldCharType="begin"/>
          </w:r>
          <w:r w:rsidR="0065214B" w:rsidRPr="00736B65">
            <w:rPr>
              <w:rFonts w:ascii="Times New Roman" w:hAnsi="Times New Roman"/>
            </w:rPr>
            <w:instrText xml:space="preserve"> CITATION Tur21 \l 1033 </w:instrText>
          </w:r>
          <w:r w:rsidR="0065214B" w:rsidRPr="00736B65">
            <w:rPr>
              <w:rFonts w:ascii="Times New Roman" w:hAnsi="Times New Roman"/>
            </w:rPr>
            <w:fldChar w:fldCharType="separate"/>
          </w:r>
          <w:r w:rsidR="00E603F7" w:rsidRPr="00736B65">
            <w:rPr>
              <w:rFonts w:ascii="Times New Roman" w:hAnsi="Times New Roman"/>
              <w:noProof/>
            </w:rPr>
            <w:t>(Turnbull, Chugh and Luck 2021)</w:t>
          </w:r>
          <w:r w:rsidR="0065214B" w:rsidRPr="00736B65">
            <w:rPr>
              <w:rFonts w:ascii="Times New Roman" w:hAnsi="Times New Roman"/>
            </w:rPr>
            <w:fldChar w:fldCharType="end"/>
          </w:r>
        </w:sdtContent>
      </w:sdt>
      <w:r w:rsidR="00D97234" w:rsidRPr="00736B65">
        <w:rPr>
          <w:rFonts w:ascii="Times New Roman" w:hAnsi="Times New Roman"/>
        </w:rPr>
        <w:t xml:space="preserve"> sostienen que una de las estrategias exitosas que utilizaron las instituciones de educación superior en su transición a</w:t>
      </w:r>
      <w:r w:rsidR="008C3B8F">
        <w:rPr>
          <w:rFonts w:ascii="Times New Roman" w:hAnsi="Times New Roman"/>
        </w:rPr>
        <w:t xml:space="preserve">l </w:t>
      </w:r>
      <w:r w:rsidR="00D97234" w:rsidRPr="00736B65">
        <w:rPr>
          <w:rFonts w:ascii="Times New Roman" w:hAnsi="Times New Roman"/>
        </w:rPr>
        <w:t xml:space="preserve">aprendizaje en línea fue ofrecer capacitación relevante a los profesores y </w:t>
      </w:r>
      <w:r w:rsidR="00357DC8">
        <w:rPr>
          <w:rFonts w:ascii="Times New Roman" w:hAnsi="Times New Roman"/>
        </w:rPr>
        <w:t xml:space="preserve">a </w:t>
      </w:r>
      <w:r w:rsidR="00D97234" w:rsidRPr="00736B65">
        <w:rPr>
          <w:rFonts w:ascii="Times New Roman" w:hAnsi="Times New Roman"/>
        </w:rPr>
        <w:t xml:space="preserve">los estudiantes. En sus hallazgos, observaron que Zoom, la aplicación web de videochat, era la tecnología educativa más popular utilizada por las instituciones de educación superior. </w:t>
      </w:r>
    </w:p>
    <w:p w14:paraId="6B5F15F5" w14:textId="7CC3A1F9" w:rsidR="00B91316" w:rsidRPr="00736B65" w:rsidRDefault="00B91316" w:rsidP="00B91316">
      <w:pPr>
        <w:pStyle w:val="BodyText"/>
        <w:rPr>
          <w:rFonts w:ascii="Times New Roman" w:hAnsi="Times New Roman"/>
        </w:rPr>
      </w:pPr>
      <w:r w:rsidRPr="00736B65">
        <w:rPr>
          <w:rFonts w:ascii="Times New Roman" w:hAnsi="Times New Roman"/>
        </w:rPr>
        <w:t xml:space="preserve">La </w:t>
      </w:r>
      <w:r w:rsidRPr="00736B65">
        <w:rPr>
          <w:rFonts w:ascii="Times New Roman" w:hAnsi="Times New Roman"/>
        </w:rPr>
        <w:fldChar w:fldCharType="begin"/>
      </w:r>
      <w:r w:rsidRPr="00736B65">
        <w:rPr>
          <w:rFonts w:ascii="Times New Roman" w:hAnsi="Times New Roman"/>
        </w:rPr>
        <w:instrText xml:space="preserve"> REF _Ref88242924 \h  \* MERGEFORMAT </w:instrText>
      </w:r>
      <w:r w:rsidRPr="00736B65">
        <w:rPr>
          <w:rFonts w:ascii="Times New Roman" w:hAnsi="Times New Roman"/>
        </w:rPr>
      </w:r>
      <w:r w:rsidRPr="00736B65">
        <w:rPr>
          <w:rFonts w:ascii="Times New Roman" w:hAnsi="Times New Roman"/>
        </w:rPr>
        <w:fldChar w:fldCharType="separate"/>
      </w:r>
      <w:r w:rsidR="00383084" w:rsidRPr="00736B65">
        <w:rPr>
          <w:rFonts w:ascii="Times New Roman" w:hAnsi="Times New Roman"/>
        </w:rPr>
        <w:t>Figura 5</w:t>
      </w:r>
      <w:r w:rsidRPr="00736B65">
        <w:rPr>
          <w:rFonts w:ascii="Times New Roman" w:hAnsi="Times New Roman"/>
        </w:rPr>
        <w:fldChar w:fldCharType="end"/>
      </w:r>
      <w:r w:rsidRPr="00736B65">
        <w:rPr>
          <w:rFonts w:ascii="Times New Roman" w:hAnsi="Times New Roman"/>
        </w:rPr>
        <w:t xml:space="preserve"> muestra las tecnologías educativas y el sistema de gestión de aprendizaje (LMS) que se utilizan para las clases en Dominica State College (DSC). La tecnología educativa más utilizada es Zoom, usada por el 93 % de los docentes, mientras que Orbund fue el principal sistema de gestión de aprendizaje empleado por los profesores y los estudiantes. Los datos sugieren que el 80 % de los docentes utilizaron Orbund.</w:t>
      </w:r>
    </w:p>
    <w:p w14:paraId="39DA5908" w14:textId="49D3C26C" w:rsidR="00B91316" w:rsidRPr="002E0322" w:rsidRDefault="00926A55" w:rsidP="00B91316">
      <w:pPr>
        <w:keepNext/>
        <w:jc w:val="both"/>
      </w:pPr>
      <w:r>
        <w:rPr>
          <w:noProof/>
        </w:rPr>
        <w:drawing>
          <wp:inline distT="0" distB="0" distL="0" distR="0" wp14:anchorId="5BD695E1" wp14:editId="219CDE65">
            <wp:extent cx="5943600" cy="2665095"/>
            <wp:effectExtent l="57150" t="38100" r="57150" b="78105"/>
            <wp:docPr id="47" name="Chart 47">
              <a:extLst xmlns:a="http://schemas.openxmlformats.org/drawingml/2006/main">
                <a:ext uri="{FF2B5EF4-FFF2-40B4-BE49-F238E27FC236}">
                  <a16:creationId xmlns:a16="http://schemas.microsoft.com/office/drawing/2014/main" id="{145E53AF-B6E6-4011-8622-8C0AF3F6B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9659A8" w14:textId="2CDCDD53" w:rsidR="00B91316" w:rsidRPr="00355D81" w:rsidRDefault="00B91316" w:rsidP="00B91316">
      <w:pPr>
        <w:pStyle w:val="Caption"/>
        <w:jc w:val="both"/>
        <w:rPr>
          <w:rFonts w:ascii="Times New Roman" w:hAnsi="Times New Roman" w:cs="Times New Roman"/>
          <w:color w:val="auto"/>
          <w:sz w:val="22"/>
          <w:szCs w:val="22"/>
        </w:rPr>
      </w:pPr>
      <w:bookmarkStart w:id="81" w:name="_Ref88242924"/>
      <w:bookmarkStart w:id="82" w:name="_Toc97819851"/>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5</w:t>
      </w:r>
      <w:r w:rsidRPr="00355D81">
        <w:rPr>
          <w:rFonts w:ascii="Times New Roman" w:hAnsi="Times New Roman" w:cs="Times New Roman"/>
          <w:color w:val="auto"/>
        </w:rPr>
        <w:fldChar w:fldCharType="end"/>
      </w:r>
      <w:bookmarkEnd w:id="81"/>
      <w:r>
        <w:rPr>
          <w:rFonts w:ascii="Times New Roman" w:hAnsi="Times New Roman"/>
          <w:color w:val="auto"/>
        </w:rPr>
        <w:t>. Tecnologías educativas utilizadas</w:t>
      </w:r>
      <w:bookmarkEnd w:id="82"/>
    </w:p>
    <w:p w14:paraId="7E18F165" w14:textId="78AEB096" w:rsidR="00CD5948" w:rsidRPr="008172DC" w:rsidRDefault="00B91316" w:rsidP="005F01FF">
      <w:pPr>
        <w:pStyle w:val="BodyText"/>
        <w:rPr>
          <w:rFonts w:ascii="Times New Roman" w:hAnsi="Times New Roman"/>
        </w:rPr>
      </w:pPr>
      <w:r w:rsidRPr="008172DC">
        <w:rPr>
          <w:rFonts w:ascii="Times New Roman" w:hAnsi="Times New Roman"/>
        </w:rPr>
        <w:t xml:space="preserve">Existe evidencia que sugiere que, a pesar del uso creciente de aplicaciones de videoconferencia como Zoom y Google </w:t>
      </w:r>
      <w:proofErr w:type="spellStart"/>
      <w:r w:rsidRPr="008172DC">
        <w:rPr>
          <w:rFonts w:ascii="Times New Roman" w:hAnsi="Times New Roman"/>
        </w:rPr>
        <w:t>Meet</w:t>
      </w:r>
      <w:proofErr w:type="spellEnd"/>
      <w:r w:rsidRPr="008172DC">
        <w:rPr>
          <w:rFonts w:ascii="Times New Roman" w:hAnsi="Times New Roman"/>
        </w:rPr>
        <w:t xml:space="preserve">, otras aplicaciones como WhatsApp y </w:t>
      </w:r>
      <w:proofErr w:type="spellStart"/>
      <w:r w:rsidRPr="008172DC">
        <w:rPr>
          <w:rFonts w:ascii="Times New Roman" w:hAnsi="Times New Roman"/>
        </w:rPr>
        <w:t>Telegram</w:t>
      </w:r>
      <w:proofErr w:type="spellEnd"/>
      <w:r w:rsidRPr="008172DC">
        <w:rPr>
          <w:rFonts w:ascii="Times New Roman" w:hAnsi="Times New Roman"/>
        </w:rPr>
        <w:t xml:space="preserve"> podrían ser las plataformas más accesibles y fáciles de navegar en el aprendizaje en línea </w:t>
      </w:r>
      <w:sdt>
        <w:sdtPr>
          <w:rPr>
            <w:rFonts w:ascii="Times New Roman" w:hAnsi="Times New Roman"/>
          </w:rPr>
          <w:id w:val="-873543310"/>
          <w:citation/>
        </w:sdtPr>
        <w:sdtEndPr/>
        <w:sdtContent>
          <w:r w:rsidR="004C2F79" w:rsidRPr="008172DC">
            <w:rPr>
              <w:rFonts w:ascii="Times New Roman" w:hAnsi="Times New Roman"/>
            </w:rPr>
            <w:fldChar w:fldCharType="begin"/>
          </w:r>
          <w:r w:rsidR="004C2F79" w:rsidRPr="008172DC">
            <w:rPr>
              <w:rFonts w:ascii="Times New Roman" w:hAnsi="Times New Roman"/>
            </w:rPr>
            <w:instrText xml:space="preserve"> CITATION Ros21 \l 1033 </w:instrText>
          </w:r>
          <w:r w:rsidR="004C2F79" w:rsidRPr="008172DC">
            <w:rPr>
              <w:rFonts w:ascii="Times New Roman" w:hAnsi="Times New Roman"/>
            </w:rPr>
            <w:fldChar w:fldCharType="separate"/>
          </w:r>
          <w:r w:rsidR="00E603F7" w:rsidRPr="008172DC">
            <w:rPr>
              <w:rFonts w:ascii="Times New Roman" w:hAnsi="Times New Roman"/>
              <w:noProof/>
            </w:rPr>
            <w:t>(Roslan and Halim 2021)</w:t>
          </w:r>
          <w:r w:rsidR="004C2F79" w:rsidRPr="008172DC">
            <w:rPr>
              <w:rFonts w:ascii="Times New Roman" w:hAnsi="Times New Roman"/>
            </w:rPr>
            <w:fldChar w:fldCharType="end"/>
          </w:r>
        </w:sdtContent>
      </w:sdt>
      <w:r w:rsidRPr="008172DC">
        <w:rPr>
          <w:rFonts w:ascii="Times New Roman" w:hAnsi="Times New Roman"/>
        </w:rPr>
        <w:t xml:space="preserve">. Nuestros hallazgos no respaldaron esta sugerencia: aproximadamente el 50 % de los docentes usaban tecnologías para la educación </w:t>
      </w:r>
      <w:r w:rsidR="005C69D1" w:rsidRPr="008172DC">
        <w:rPr>
          <w:rFonts w:ascii="Times New Roman" w:hAnsi="Times New Roman"/>
        </w:rPr>
        <w:t xml:space="preserve">de Google </w:t>
      </w:r>
      <w:r w:rsidRPr="008172DC">
        <w:rPr>
          <w:rFonts w:ascii="Times New Roman" w:hAnsi="Times New Roman"/>
        </w:rPr>
        <w:t xml:space="preserve">(es decir, Google </w:t>
      </w:r>
      <w:proofErr w:type="spellStart"/>
      <w:r w:rsidRPr="008172DC">
        <w:rPr>
          <w:rFonts w:ascii="Times New Roman" w:hAnsi="Times New Roman"/>
        </w:rPr>
        <w:t>Meet</w:t>
      </w:r>
      <w:proofErr w:type="spellEnd"/>
      <w:r w:rsidRPr="008172DC">
        <w:rPr>
          <w:rFonts w:ascii="Times New Roman" w:hAnsi="Times New Roman"/>
        </w:rPr>
        <w:t xml:space="preserve"> o Google </w:t>
      </w:r>
      <w:proofErr w:type="spellStart"/>
      <w:r w:rsidRPr="008172DC">
        <w:rPr>
          <w:rFonts w:ascii="Times New Roman" w:hAnsi="Times New Roman"/>
        </w:rPr>
        <w:lastRenderedPageBreak/>
        <w:t>Classroom</w:t>
      </w:r>
      <w:proofErr w:type="spellEnd"/>
      <w:r w:rsidRPr="008172DC">
        <w:rPr>
          <w:rFonts w:ascii="Times New Roman" w:hAnsi="Times New Roman"/>
        </w:rPr>
        <w:t xml:space="preserve">), mientras que solo el 33 % usaba WhatsApp en sus clases. Otro 7 % indicó el uso de otras tecnologías como </w:t>
      </w:r>
      <w:proofErr w:type="spellStart"/>
      <w:r w:rsidRPr="008172DC">
        <w:rPr>
          <w:rFonts w:ascii="Times New Roman" w:hAnsi="Times New Roman"/>
        </w:rPr>
        <w:t>Kaizala</w:t>
      </w:r>
      <w:proofErr w:type="spellEnd"/>
      <w:r w:rsidRPr="008172DC">
        <w:rPr>
          <w:rStyle w:val="FootnoteReference"/>
          <w:rFonts w:ascii="Times New Roman" w:hAnsi="Times New Roman"/>
          <w:lang w:val="en-US"/>
        </w:rPr>
        <w:footnoteReference w:id="3"/>
      </w:r>
      <w:r w:rsidRPr="008172DC">
        <w:rPr>
          <w:rFonts w:ascii="Times New Roman" w:hAnsi="Times New Roman"/>
        </w:rPr>
        <w:t xml:space="preserve"> y Microsoft </w:t>
      </w:r>
      <w:proofErr w:type="spellStart"/>
      <w:r w:rsidRPr="008172DC">
        <w:rPr>
          <w:rFonts w:ascii="Times New Roman" w:hAnsi="Times New Roman"/>
        </w:rPr>
        <w:t>Teams</w:t>
      </w:r>
      <w:proofErr w:type="spellEnd"/>
      <w:r w:rsidRPr="008172DC">
        <w:rPr>
          <w:rFonts w:ascii="Times New Roman" w:hAnsi="Times New Roman"/>
        </w:rPr>
        <w:t xml:space="preserve">. </w:t>
      </w:r>
    </w:p>
    <w:p w14:paraId="4EB23885" w14:textId="27C2AAE3" w:rsidR="00B43F50" w:rsidRPr="008172DC" w:rsidRDefault="00650B82" w:rsidP="00B91316">
      <w:pPr>
        <w:pStyle w:val="BodyText"/>
        <w:rPr>
          <w:rFonts w:ascii="Times New Roman" w:hAnsi="Times New Roman"/>
        </w:rPr>
      </w:pPr>
      <w:r w:rsidRPr="008172DC">
        <w:rPr>
          <w:rFonts w:ascii="Times New Roman" w:hAnsi="Times New Roman"/>
        </w:rPr>
        <w:t xml:space="preserve">Comparativamente, la facilidad de la transición de los estudiantes al aprendizaje en línea con tecnologías educativas como Zoom se determinó mediante una autoevaluación usando la escala de Likert, donde </w:t>
      </w:r>
      <w:r w:rsidR="00EE554D">
        <w:rPr>
          <w:rFonts w:ascii="Times New Roman" w:hAnsi="Times New Roman"/>
        </w:rPr>
        <w:t>“</w:t>
      </w:r>
      <w:r w:rsidRPr="008172DC">
        <w:rPr>
          <w:rFonts w:ascii="Times New Roman" w:hAnsi="Times New Roman"/>
        </w:rPr>
        <w:t>1</w:t>
      </w:r>
      <w:r w:rsidR="00EE554D">
        <w:rPr>
          <w:rFonts w:ascii="Times New Roman" w:hAnsi="Times New Roman"/>
        </w:rPr>
        <w:t>”</w:t>
      </w:r>
      <w:r w:rsidRPr="008172DC">
        <w:rPr>
          <w:rFonts w:ascii="Times New Roman" w:hAnsi="Times New Roman"/>
        </w:rPr>
        <w:t xml:space="preserve"> representaba una experiencia de transición muy negativa y </w:t>
      </w:r>
      <w:r w:rsidR="00EE554D">
        <w:rPr>
          <w:rFonts w:ascii="Times New Roman" w:hAnsi="Times New Roman"/>
        </w:rPr>
        <w:t>“</w:t>
      </w:r>
      <w:r w:rsidRPr="008172DC">
        <w:rPr>
          <w:rFonts w:ascii="Times New Roman" w:hAnsi="Times New Roman"/>
        </w:rPr>
        <w:t>5</w:t>
      </w:r>
      <w:r w:rsidR="00EE554D">
        <w:rPr>
          <w:rFonts w:ascii="Times New Roman" w:hAnsi="Times New Roman"/>
        </w:rPr>
        <w:t>”</w:t>
      </w:r>
      <w:r w:rsidRPr="008172DC">
        <w:rPr>
          <w:rFonts w:ascii="Times New Roman" w:hAnsi="Times New Roman"/>
        </w:rPr>
        <w:t xml:space="preserve"> representaba una experiencia de transición muy positiva. En general, la experiencia de transición de la mayoría de los estudiantes no fue muy negativa. </w:t>
      </w:r>
      <w:r w:rsidR="005C69D1">
        <w:rPr>
          <w:rFonts w:ascii="Times New Roman" w:hAnsi="Times New Roman"/>
        </w:rPr>
        <w:t xml:space="preserve">En total, </w:t>
      </w:r>
      <w:r w:rsidRPr="008172DC">
        <w:rPr>
          <w:rFonts w:ascii="Times New Roman" w:hAnsi="Times New Roman"/>
        </w:rPr>
        <w:t xml:space="preserve">159 (32,4 %) calificaron su experiencia como </w:t>
      </w:r>
      <w:r w:rsidR="00BB3E19">
        <w:rPr>
          <w:rFonts w:ascii="Times New Roman" w:hAnsi="Times New Roman"/>
        </w:rPr>
        <w:t>“</w:t>
      </w:r>
      <w:r w:rsidRPr="008172DC">
        <w:rPr>
          <w:rFonts w:ascii="Times New Roman" w:hAnsi="Times New Roman"/>
        </w:rPr>
        <w:t>3</w:t>
      </w:r>
      <w:r w:rsidR="00BB3E19">
        <w:rPr>
          <w:rFonts w:ascii="Times New Roman" w:hAnsi="Times New Roman"/>
        </w:rPr>
        <w:t>”</w:t>
      </w:r>
      <w:r w:rsidRPr="008172DC">
        <w:rPr>
          <w:rFonts w:ascii="Times New Roman" w:hAnsi="Times New Roman"/>
        </w:rPr>
        <w:t xml:space="preserve"> (neutra) y </w:t>
      </w:r>
      <w:r w:rsidR="00BB3E19">
        <w:rPr>
          <w:rFonts w:ascii="Times New Roman" w:hAnsi="Times New Roman"/>
        </w:rPr>
        <w:t>“</w:t>
      </w:r>
      <w:r w:rsidRPr="008172DC">
        <w:rPr>
          <w:rFonts w:ascii="Times New Roman" w:hAnsi="Times New Roman"/>
        </w:rPr>
        <w:t>4</w:t>
      </w:r>
      <w:r w:rsidR="00BB3E19">
        <w:rPr>
          <w:rFonts w:ascii="Times New Roman" w:hAnsi="Times New Roman"/>
        </w:rPr>
        <w:t>”</w:t>
      </w:r>
      <w:r w:rsidRPr="008172DC">
        <w:rPr>
          <w:rFonts w:ascii="Times New Roman" w:hAnsi="Times New Roman"/>
        </w:rPr>
        <w:t xml:space="preserve"> (positiva), respectivamente, mientras que 111 (22,6 %) calificaron su experiencia como </w:t>
      </w:r>
      <w:r w:rsidR="00BB3E19">
        <w:rPr>
          <w:rFonts w:ascii="Times New Roman" w:hAnsi="Times New Roman"/>
        </w:rPr>
        <w:t>“</w:t>
      </w:r>
      <w:r w:rsidRPr="008172DC">
        <w:rPr>
          <w:rFonts w:ascii="Times New Roman" w:hAnsi="Times New Roman"/>
        </w:rPr>
        <w:t>5</w:t>
      </w:r>
      <w:r w:rsidR="00BB3E19">
        <w:rPr>
          <w:rFonts w:ascii="Times New Roman" w:hAnsi="Times New Roman"/>
        </w:rPr>
        <w:t>”</w:t>
      </w:r>
      <w:r w:rsidRPr="008172DC">
        <w:rPr>
          <w:rFonts w:ascii="Times New Roman" w:hAnsi="Times New Roman"/>
        </w:rPr>
        <w:t xml:space="preserve"> (muy positiva). Los datos sugieren que no hubo diferencias significativas entre las experiencias neutras y las muy positivas. Por el contrario, los estudiantes con experiencia negativa estuvieron por debajo del 8 % —25 (5,1 %) informaron experiencias muy negativas y 37 (7,5 %) informaron experiencias negativas—.</w:t>
      </w:r>
    </w:p>
    <w:p w14:paraId="5ECA0B81" w14:textId="38B9CDDB" w:rsidR="00B43F50" w:rsidRPr="00B43F50" w:rsidRDefault="00B43F50" w:rsidP="00AF49C7">
      <w:pPr>
        <w:pStyle w:val="Caption"/>
        <w:keepNext/>
        <w:jc w:val="center"/>
        <w:rPr>
          <w:rFonts w:ascii="Times New Roman" w:hAnsi="Times New Roman" w:cs="Times New Roman"/>
          <w:color w:val="auto"/>
        </w:rPr>
      </w:pPr>
      <w:bookmarkStart w:id="83" w:name="_Ref90171691"/>
      <w:bookmarkStart w:id="84" w:name="_Toc97819837"/>
      <w:r>
        <w:rPr>
          <w:rFonts w:ascii="Times New Roman" w:hAnsi="Times New Roman"/>
          <w:color w:val="auto"/>
        </w:rPr>
        <w:t xml:space="preserve">Tabla </w:t>
      </w:r>
      <w:r w:rsidRPr="00B43F50">
        <w:rPr>
          <w:rFonts w:ascii="Times New Roman" w:hAnsi="Times New Roman" w:cs="Times New Roman"/>
          <w:color w:val="auto"/>
        </w:rPr>
        <w:fldChar w:fldCharType="begin"/>
      </w:r>
      <w:r w:rsidRPr="00B43F50">
        <w:rPr>
          <w:rFonts w:ascii="Times New Roman" w:hAnsi="Times New Roman" w:cs="Times New Roman"/>
          <w:color w:val="auto"/>
        </w:rPr>
        <w:instrText xml:space="preserve"> SEQ Table \* ARABIC </w:instrText>
      </w:r>
      <w:r w:rsidRPr="00B43F50">
        <w:rPr>
          <w:rFonts w:ascii="Times New Roman" w:hAnsi="Times New Roman" w:cs="Times New Roman"/>
          <w:color w:val="auto"/>
        </w:rPr>
        <w:fldChar w:fldCharType="separate"/>
      </w:r>
      <w:r w:rsidR="00383084">
        <w:rPr>
          <w:rFonts w:ascii="Times New Roman" w:hAnsi="Times New Roman" w:cs="Times New Roman"/>
          <w:noProof/>
          <w:color w:val="auto"/>
        </w:rPr>
        <w:t>2</w:t>
      </w:r>
      <w:r w:rsidRPr="00B43F50">
        <w:rPr>
          <w:rFonts w:ascii="Times New Roman" w:hAnsi="Times New Roman" w:cs="Times New Roman"/>
          <w:color w:val="auto"/>
        </w:rPr>
        <w:fldChar w:fldCharType="end"/>
      </w:r>
      <w:bookmarkEnd w:id="83"/>
      <w:r>
        <w:rPr>
          <w:rFonts w:ascii="Times New Roman" w:hAnsi="Times New Roman"/>
          <w:color w:val="auto"/>
        </w:rPr>
        <w:t>: Experiencia de los estudiantes en el uso de la computadora comparada con la facilidad de su transición con la aplicación Zoom</w:t>
      </w:r>
      <w:bookmarkEnd w:id="84"/>
    </w:p>
    <w:tbl>
      <w:tblPr>
        <w:tblStyle w:val="GridTable5Dark-Accent4"/>
        <w:tblW w:w="8373" w:type="dxa"/>
        <w:jc w:val="center"/>
        <w:tblLook w:val="04A0" w:firstRow="1" w:lastRow="0" w:firstColumn="1" w:lastColumn="0" w:noHBand="0" w:noVBand="1"/>
      </w:tblPr>
      <w:tblGrid>
        <w:gridCol w:w="4738"/>
        <w:gridCol w:w="576"/>
        <w:gridCol w:w="636"/>
        <w:gridCol w:w="630"/>
        <w:gridCol w:w="540"/>
        <w:gridCol w:w="450"/>
        <w:gridCol w:w="803"/>
      </w:tblGrid>
      <w:tr w:rsidR="00B43F50" w:rsidRPr="00316A46" w14:paraId="72C02733" w14:textId="77777777" w:rsidTr="00C2232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38" w:type="dxa"/>
            <w:tcBorders>
              <w:top w:val="threeDEngrave" w:sz="24" w:space="0" w:color="00B050"/>
              <w:left w:val="threeDEngrave" w:sz="24" w:space="0" w:color="00B050"/>
            </w:tcBorders>
            <w:noWrap/>
            <w:hideMark/>
          </w:tcPr>
          <w:p w14:paraId="1FA6BD19" w14:textId="502AF9A4" w:rsidR="00B43F50" w:rsidRPr="00316A46" w:rsidRDefault="00B43F50" w:rsidP="00084E7F">
            <w:pPr>
              <w:rPr>
                <w:rFonts w:ascii="Times New Roman" w:eastAsia="Times New Roman" w:hAnsi="Times New Roman" w:cs="Times New Roman"/>
                <w:color w:val="000000"/>
                <w:sz w:val="24"/>
                <w:szCs w:val="24"/>
              </w:rPr>
            </w:pPr>
            <w:r>
              <w:rPr>
                <w:rFonts w:ascii="Times New Roman" w:hAnsi="Times New Roman"/>
                <w:color w:val="000000"/>
                <w:sz w:val="24"/>
              </w:rPr>
              <w:t>Experiencia de los estudiantes en el uso de la computadora</w:t>
            </w:r>
          </w:p>
        </w:tc>
        <w:tc>
          <w:tcPr>
            <w:tcW w:w="576" w:type="dxa"/>
            <w:tcBorders>
              <w:top w:val="threeDEngrave" w:sz="24" w:space="0" w:color="00B050"/>
            </w:tcBorders>
            <w:noWrap/>
            <w:hideMark/>
          </w:tcPr>
          <w:p w14:paraId="5AB11A95"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w:t>
            </w:r>
          </w:p>
        </w:tc>
        <w:tc>
          <w:tcPr>
            <w:tcW w:w="636" w:type="dxa"/>
            <w:tcBorders>
              <w:top w:val="threeDEngrave" w:sz="24" w:space="0" w:color="00B050"/>
            </w:tcBorders>
            <w:noWrap/>
            <w:hideMark/>
          </w:tcPr>
          <w:p w14:paraId="5755B04D"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3</w:t>
            </w:r>
          </w:p>
        </w:tc>
        <w:tc>
          <w:tcPr>
            <w:tcW w:w="630" w:type="dxa"/>
            <w:tcBorders>
              <w:top w:val="threeDEngrave" w:sz="24" w:space="0" w:color="00B050"/>
            </w:tcBorders>
            <w:noWrap/>
            <w:hideMark/>
          </w:tcPr>
          <w:p w14:paraId="0D596293"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5</w:t>
            </w:r>
          </w:p>
        </w:tc>
        <w:tc>
          <w:tcPr>
            <w:tcW w:w="540" w:type="dxa"/>
            <w:tcBorders>
              <w:top w:val="threeDEngrave" w:sz="24" w:space="0" w:color="00B050"/>
            </w:tcBorders>
            <w:noWrap/>
            <w:hideMark/>
          </w:tcPr>
          <w:p w14:paraId="39276AC2"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2</w:t>
            </w:r>
          </w:p>
        </w:tc>
        <w:tc>
          <w:tcPr>
            <w:tcW w:w="450" w:type="dxa"/>
            <w:tcBorders>
              <w:top w:val="threeDEngrave" w:sz="24" w:space="0" w:color="00B050"/>
            </w:tcBorders>
            <w:noWrap/>
            <w:hideMark/>
          </w:tcPr>
          <w:p w14:paraId="383767A6"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w:t>
            </w:r>
          </w:p>
        </w:tc>
        <w:tc>
          <w:tcPr>
            <w:tcW w:w="803" w:type="dxa"/>
            <w:tcBorders>
              <w:top w:val="threeDEngrave" w:sz="24" w:space="0" w:color="00B050"/>
              <w:right w:val="threeDEngrave" w:sz="24" w:space="0" w:color="00B050"/>
            </w:tcBorders>
            <w:noWrap/>
            <w:hideMark/>
          </w:tcPr>
          <w:p w14:paraId="4090169C" w14:textId="24735DF8" w:rsidR="00B43F50" w:rsidRPr="00316A46" w:rsidRDefault="00B43F50" w:rsidP="00084E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Total</w:t>
            </w:r>
          </w:p>
        </w:tc>
      </w:tr>
      <w:tr w:rsidR="00B43F50" w:rsidRPr="00316A46" w14:paraId="4DB58BDF" w14:textId="77777777" w:rsidTr="00C223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38" w:type="dxa"/>
            <w:tcBorders>
              <w:left w:val="threeDEngrave" w:sz="24" w:space="0" w:color="00B050"/>
            </w:tcBorders>
            <w:noWrap/>
            <w:hideMark/>
          </w:tcPr>
          <w:p w14:paraId="50ACC923" w14:textId="77777777" w:rsidR="00B43F50" w:rsidRPr="00316A46" w:rsidRDefault="00B43F50" w:rsidP="00084E7F">
            <w:pPr>
              <w:rPr>
                <w:rFonts w:ascii="Times New Roman" w:eastAsia="Times New Roman" w:hAnsi="Times New Roman" w:cs="Times New Roman"/>
                <w:color w:val="000000"/>
                <w:sz w:val="24"/>
                <w:szCs w:val="24"/>
              </w:rPr>
            </w:pPr>
            <w:r>
              <w:rPr>
                <w:rFonts w:ascii="Times New Roman" w:hAnsi="Times New Roman"/>
                <w:color w:val="000000"/>
                <w:sz w:val="24"/>
              </w:rPr>
              <w:t>De 6 a 10 años</w:t>
            </w:r>
          </w:p>
        </w:tc>
        <w:tc>
          <w:tcPr>
            <w:tcW w:w="576" w:type="dxa"/>
            <w:noWrap/>
            <w:hideMark/>
          </w:tcPr>
          <w:p w14:paraId="0FAD161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84</w:t>
            </w:r>
          </w:p>
        </w:tc>
        <w:tc>
          <w:tcPr>
            <w:tcW w:w="636" w:type="dxa"/>
            <w:noWrap/>
            <w:hideMark/>
          </w:tcPr>
          <w:p w14:paraId="7E342F3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49</w:t>
            </w:r>
          </w:p>
        </w:tc>
        <w:tc>
          <w:tcPr>
            <w:tcW w:w="630" w:type="dxa"/>
            <w:noWrap/>
            <w:hideMark/>
          </w:tcPr>
          <w:p w14:paraId="33033A4D"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41</w:t>
            </w:r>
          </w:p>
        </w:tc>
        <w:tc>
          <w:tcPr>
            <w:tcW w:w="540" w:type="dxa"/>
            <w:noWrap/>
            <w:hideMark/>
          </w:tcPr>
          <w:p w14:paraId="1DE06B2D"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13</w:t>
            </w:r>
          </w:p>
        </w:tc>
        <w:tc>
          <w:tcPr>
            <w:tcW w:w="450" w:type="dxa"/>
            <w:noWrap/>
            <w:hideMark/>
          </w:tcPr>
          <w:p w14:paraId="457C5099"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2</w:t>
            </w:r>
          </w:p>
        </w:tc>
        <w:tc>
          <w:tcPr>
            <w:tcW w:w="803" w:type="dxa"/>
            <w:tcBorders>
              <w:right w:val="threeDEngrave" w:sz="24" w:space="0" w:color="00B050"/>
            </w:tcBorders>
            <w:noWrap/>
            <w:hideMark/>
          </w:tcPr>
          <w:p w14:paraId="4D2CE0B6"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189</w:t>
            </w:r>
          </w:p>
        </w:tc>
      </w:tr>
      <w:tr w:rsidR="00B43F50" w:rsidRPr="00316A46" w14:paraId="3A06AF5D" w14:textId="77777777" w:rsidTr="00C22328">
        <w:trPr>
          <w:trHeight w:val="300"/>
          <w:jc w:val="center"/>
        </w:trPr>
        <w:tc>
          <w:tcPr>
            <w:cnfStyle w:val="001000000000" w:firstRow="0" w:lastRow="0" w:firstColumn="1" w:lastColumn="0" w:oddVBand="0" w:evenVBand="0" w:oddHBand="0" w:evenHBand="0" w:firstRowFirstColumn="0" w:firstRowLastColumn="0" w:lastRowFirstColumn="0" w:lastRowLastColumn="0"/>
            <w:tcW w:w="4738" w:type="dxa"/>
            <w:tcBorders>
              <w:left w:val="threeDEngrave" w:sz="24" w:space="0" w:color="00B050"/>
            </w:tcBorders>
            <w:noWrap/>
            <w:hideMark/>
          </w:tcPr>
          <w:p w14:paraId="48C3B71D" w14:textId="77777777" w:rsidR="00B43F50" w:rsidRPr="00316A46" w:rsidRDefault="00B43F50" w:rsidP="00084E7F">
            <w:pPr>
              <w:rPr>
                <w:rFonts w:ascii="Times New Roman" w:eastAsia="Times New Roman" w:hAnsi="Times New Roman" w:cs="Times New Roman"/>
                <w:color w:val="000000"/>
                <w:sz w:val="24"/>
                <w:szCs w:val="24"/>
              </w:rPr>
            </w:pPr>
            <w:r>
              <w:rPr>
                <w:rFonts w:ascii="Times New Roman" w:hAnsi="Times New Roman"/>
                <w:color w:val="000000"/>
                <w:sz w:val="24"/>
              </w:rPr>
              <w:t>De 0 a 5 años</w:t>
            </w:r>
          </w:p>
        </w:tc>
        <w:tc>
          <w:tcPr>
            <w:tcW w:w="576" w:type="dxa"/>
            <w:noWrap/>
            <w:hideMark/>
          </w:tcPr>
          <w:p w14:paraId="1754A9DB"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32</w:t>
            </w:r>
          </w:p>
        </w:tc>
        <w:tc>
          <w:tcPr>
            <w:tcW w:w="636" w:type="dxa"/>
            <w:noWrap/>
            <w:hideMark/>
          </w:tcPr>
          <w:p w14:paraId="2604F3A1"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52</w:t>
            </w:r>
          </w:p>
        </w:tc>
        <w:tc>
          <w:tcPr>
            <w:tcW w:w="630" w:type="dxa"/>
            <w:noWrap/>
            <w:hideMark/>
          </w:tcPr>
          <w:p w14:paraId="27031C64"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19</w:t>
            </w:r>
          </w:p>
        </w:tc>
        <w:tc>
          <w:tcPr>
            <w:tcW w:w="540" w:type="dxa"/>
            <w:noWrap/>
            <w:hideMark/>
          </w:tcPr>
          <w:p w14:paraId="3D64E4F2"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14</w:t>
            </w:r>
          </w:p>
        </w:tc>
        <w:tc>
          <w:tcPr>
            <w:tcW w:w="450" w:type="dxa"/>
            <w:noWrap/>
            <w:hideMark/>
          </w:tcPr>
          <w:p w14:paraId="62AFEFBA"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w:t>
            </w:r>
          </w:p>
        </w:tc>
        <w:tc>
          <w:tcPr>
            <w:tcW w:w="803" w:type="dxa"/>
            <w:tcBorders>
              <w:right w:val="threeDEngrave" w:sz="24" w:space="0" w:color="00B050"/>
            </w:tcBorders>
            <w:noWrap/>
            <w:hideMark/>
          </w:tcPr>
          <w:p w14:paraId="128CAE48"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121</w:t>
            </w:r>
          </w:p>
        </w:tc>
      </w:tr>
      <w:tr w:rsidR="00B43F50" w:rsidRPr="00316A46" w14:paraId="3F161A33" w14:textId="77777777" w:rsidTr="00C223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38" w:type="dxa"/>
            <w:tcBorders>
              <w:left w:val="threeDEngrave" w:sz="24" w:space="0" w:color="00B050"/>
            </w:tcBorders>
            <w:noWrap/>
            <w:hideMark/>
          </w:tcPr>
          <w:p w14:paraId="2D8246E5" w14:textId="77777777" w:rsidR="00B43F50" w:rsidRPr="00316A46" w:rsidRDefault="00B43F50" w:rsidP="00084E7F">
            <w:pPr>
              <w:rPr>
                <w:rFonts w:ascii="Times New Roman" w:eastAsia="Times New Roman" w:hAnsi="Times New Roman" w:cs="Times New Roman"/>
                <w:color w:val="000000"/>
                <w:sz w:val="24"/>
                <w:szCs w:val="24"/>
              </w:rPr>
            </w:pPr>
            <w:r>
              <w:rPr>
                <w:rFonts w:ascii="Times New Roman" w:hAnsi="Times New Roman"/>
                <w:color w:val="000000"/>
                <w:sz w:val="24"/>
              </w:rPr>
              <w:t>De 11 a 15 años</w:t>
            </w:r>
          </w:p>
        </w:tc>
        <w:tc>
          <w:tcPr>
            <w:tcW w:w="576" w:type="dxa"/>
            <w:noWrap/>
            <w:hideMark/>
          </w:tcPr>
          <w:p w14:paraId="79E69D4C"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41</w:t>
            </w:r>
          </w:p>
        </w:tc>
        <w:tc>
          <w:tcPr>
            <w:tcW w:w="636" w:type="dxa"/>
            <w:noWrap/>
            <w:hideMark/>
          </w:tcPr>
          <w:p w14:paraId="1F2D7235"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24</w:t>
            </w:r>
          </w:p>
        </w:tc>
        <w:tc>
          <w:tcPr>
            <w:tcW w:w="630" w:type="dxa"/>
            <w:noWrap/>
            <w:hideMark/>
          </w:tcPr>
          <w:p w14:paraId="2D83300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35</w:t>
            </w:r>
          </w:p>
        </w:tc>
        <w:tc>
          <w:tcPr>
            <w:tcW w:w="540" w:type="dxa"/>
            <w:noWrap/>
            <w:hideMark/>
          </w:tcPr>
          <w:p w14:paraId="1CD5343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w:t>
            </w:r>
          </w:p>
        </w:tc>
        <w:tc>
          <w:tcPr>
            <w:tcW w:w="450" w:type="dxa"/>
            <w:noWrap/>
            <w:hideMark/>
          </w:tcPr>
          <w:p w14:paraId="3A3FD427" w14:textId="08FF82C7" w:rsidR="00B43F50" w:rsidRPr="00316A46" w:rsidRDefault="00AF49C7"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803" w:type="dxa"/>
            <w:tcBorders>
              <w:right w:val="threeDEngrave" w:sz="24" w:space="0" w:color="00B050"/>
            </w:tcBorders>
            <w:noWrap/>
            <w:hideMark/>
          </w:tcPr>
          <w:p w14:paraId="3DBAB748"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104</w:t>
            </w:r>
          </w:p>
        </w:tc>
      </w:tr>
      <w:tr w:rsidR="00B43F50" w:rsidRPr="00316A46" w14:paraId="5588F7BC" w14:textId="77777777" w:rsidTr="00C22328">
        <w:trPr>
          <w:trHeight w:val="300"/>
          <w:jc w:val="center"/>
        </w:trPr>
        <w:tc>
          <w:tcPr>
            <w:cnfStyle w:val="001000000000" w:firstRow="0" w:lastRow="0" w:firstColumn="1" w:lastColumn="0" w:oddVBand="0" w:evenVBand="0" w:oddHBand="0" w:evenHBand="0" w:firstRowFirstColumn="0" w:firstRowLastColumn="0" w:lastRowFirstColumn="0" w:lastRowLastColumn="0"/>
            <w:tcW w:w="4738" w:type="dxa"/>
            <w:tcBorders>
              <w:left w:val="threeDEngrave" w:sz="24" w:space="0" w:color="00B050"/>
            </w:tcBorders>
            <w:noWrap/>
            <w:hideMark/>
          </w:tcPr>
          <w:p w14:paraId="4DF7F696" w14:textId="77777777" w:rsidR="00B43F50" w:rsidRPr="00316A46" w:rsidRDefault="00B43F50" w:rsidP="00084E7F">
            <w:pPr>
              <w:rPr>
                <w:rFonts w:ascii="Times New Roman" w:eastAsia="Times New Roman" w:hAnsi="Times New Roman" w:cs="Times New Roman"/>
                <w:color w:val="000000"/>
                <w:sz w:val="24"/>
                <w:szCs w:val="24"/>
              </w:rPr>
            </w:pPr>
            <w:r>
              <w:rPr>
                <w:rFonts w:ascii="Times New Roman" w:hAnsi="Times New Roman"/>
                <w:color w:val="000000"/>
                <w:sz w:val="24"/>
              </w:rPr>
              <w:t>16+ años</w:t>
            </w:r>
          </w:p>
        </w:tc>
        <w:tc>
          <w:tcPr>
            <w:tcW w:w="576" w:type="dxa"/>
            <w:noWrap/>
            <w:hideMark/>
          </w:tcPr>
          <w:p w14:paraId="3CBBAD16"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34</w:t>
            </w:r>
          </w:p>
        </w:tc>
        <w:tc>
          <w:tcPr>
            <w:tcW w:w="636" w:type="dxa"/>
            <w:noWrap/>
            <w:hideMark/>
          </w:tcPr>
          <w:p w14:paraId="06EC019B"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12</w:t>
            </w:r>
          </w:p>
        </w:tc>
        <w:tc>
          <w:tcPr>
            <w:tcW w:w="630" w:type="dxa"/>
            <w:noWrap/>
            <w:hideMark/>
          </w:tcPr>
          <w:p w14:paraId="27065E44"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29</w:t>
            </w:r>
          </w:p>
        </w:tc>
        <w:tc>
          <w:tcPr>
            <w:tcW w:w="540" w:type="dxa"/>
            <w:noWrap/>
            <w:hideMark/>
          </w:tcPr>
          <w:p w14:paraId="3A5B3111"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2</w:t>
            </w:r>
          </w:p>
        </w:tc>
        <w:tc>
          <w:tcPr>
            <w:tcW w:w="450" w:type="dxa"/>
            <w:noWrap/>
            <w:hideMark/>
          </w:tcPr>
          <w:p w14:paraId="57763543" w14:textId="4D48AF36" w:rsidR="00B43F50" w:rsidRPr="00316A46" w:rsidRDefault="00AF49C7"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803" w:type="dxa"/>
            <w:tcBorders>
              <w:right w:val="threeDEngrave" w:sz="24" w:space="0" w:color="00B050"/>
            </w:tcBorders>
            <w:noWrap/>
            <w:hideMark/>
          </w:tcPr>
          <w:p w14:paraId="6CE62E3E"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77</w:t>
            </w:r>
          </w:p>
        </w:tc>
      </w:tr>
      <w:tr w:rsidR="00B43F50" w:rsidRPr="00316A46" w14:paraId="6AE444BC" w14:textId="77777777" w:rsidTr="00C223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38" w:type="dxa"/>
            <w:tcBorders>
              <w:left w:val="threeDEngrave" w:sz="24" w:space="0" w:color="00B050"/>
              <w:bottom w:val="threeDEngrave" w:sz="24" w:space="0" w:color="00B050"/>
            </w:tcBorders>
            <w:noWrap/>
            <w:hideMark/>
          </w:tcPr>
          <w:p w14:paraId="0294C0D7" w14:textId="155481CA" w:rsidR="00B43F50" w:rsidRPr="00316A46" w:rsidRDefault="00B43F50" w:rsidP="00084E7F">
            <w:pPr>
              <w:rPr>
                <w:rFonts w:ascii="Times New Roman" w:eastAsia="Times New Roman" w:hAnsi="Times New Roman" w:cs="Times New Roman"/>
                <w:color w:val="000000"/>
                <w:sz w:val="24"/>
                <w:szCs w:val="24"/>
              </w:rPr>
            </w:pPr>
            <w:r>
              <w:rPr>
                <w:rFonts w:ascii="Times New Roman" w:hAnsi="Times New Roman"/>
                <w:color w:val="000000"/>
                <w:sz w:val="24"/>
              </w:rPr>
              <w:t>Total</w:t>
            </w:r>
          </w:p>
        </w:tc>
        <w:tc>
          <w:tcPr>
            <w:tcW w:w="576" w:type="dxa"/>
            <w:tcBorders>
              <w:bottom w:val="threeDEngrave" w:sz="24" w:space="0" w:color="00B050"/>
            </w:tcBorders>
            <w:noWrap/>
            <w:hideMark/>
          </w:tcPr>
          <w:p w14:paraId="1FB6ADE8"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hAnsi="Times New Roman"/>
                <w:b/>
                <w:color w:val="000000"/>
                <w:sz w:val="24"/>
              </w:rPr>
              <w:t>191</w:t>
            </w:r>
          </w:p>
        </w:tc>
        <w:tc>
          <w:tcPr>
            <w:tcW w:w="636" w:type="dxa"/>
            <w:tcBorders>
              <w:bottom w:val="threeDEngrave" w:sz="24" w:space="0" w:color="00B050"/>
            </w:tcBorders>
            <w:noWrap/>
            <w:hideMark/>
          </w:tcPr>
          <w:p w14:paraId="3E3A60CB"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hAnsi="Times New Roman"/>
                <w:b/>
                <w:color w:val="000000"/>
                <w:sz w:val="24"/>
              </w:rPr>
              <w:t>137</w:t>
            </w:r>
          </w:p>
        </w:tc>
        <w:tc>
          <w:tcPr>
            <w:tcW w:w="630" w:type="dxa"/>
            <w:tcBorders>
              <w:bottom w:val="threeDEngrave" w:sz="24" w:space="0" w:color="00B050"/>
            </w:tcBorders>
            <w:noWrap/>
            <w:hideMark/>
          </w:tcPr>
          <w:p w14:paraId="60A02F79"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hAnsi="Times New Roman"/>
                <w:b/>
                <w:color w:val="000000"/>
                <w:sz w:val="24"/>
              </w:rPr>
              <w:t>124</w:t>
            </w:r>
          </w:p>
        </w:tc>
        <w:tc>
          <w:tcPr>
            <w:tcW w:w="540" w:type="dxa"/>
            <w:tcBorders>
              <w:bottom w:val="threeDEngrave" w:sz="24" w:space="0" w:color="00B050"/>
            </w:tcBorders>
            <w:noWrap/>
            <w:hideMark/>
          </w:tcPr>
          <w:p w14:paraId="7C4A2C17"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hAnsi="Times New Roman"/>
                <w:b/>
                <w:color w:val="000000"/>
                <w:sz w:val="24"/>
              </w:rPr>
              <w:t>33</w:t>
            </w:r>
          </w:p>
        </w:tc>
        <w:tc>
          <w:tcPr>
            <w:tcW w:w="450" w:type="dxa"/>
            <w:tcBorders>
              <w:bottom w:val="threeDEngrave" w:sz="24" w:space="0" w:color="00B050"/>
            </w:tcBorders>
            <w:noWrap/>
            <w:hideMark/>
          </w:tcPr>
          <w:p w14:paraId="448A6737"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hAnsi="Times New Roman"/>
                <w:b/>
                <w:color w:val="000000"/>
                <w:sz w:val="24"/>
              </w:rPr>
              <w:t>6</w:t>
            </w:r>
          </w:p>
        </w:tc>
        <w:tc>
          <w:tcPr>
            <w:tcW w:w="803" w:type="dxa"/>
            <w:tcBorders>
              <w:bottom w:val="threeDEngrave" w:sz="24" w:space="0" w:color="00B050"/>
              <w:right w:val="threeDEngrave" w:sz="24" w:space="0" w:color="00B050"/>
            </w:tcBorders>
            <w:noWrap/>
            <w:hideMark/>
          </w:tcPr>
          <w:p w14:paraId="0CA6826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hAnsi="Times New Roman"/>
                <w:b/>
                <w:color w:val="000000"/>
                <w:sz w:val="24"/>
              </w:rPr>
              <w:t>491</w:t>
            </w:r>
          </w:p>
        </w:tc>
      </w:tr>
    </w:tbl>
    <w:p w14:paraId="3AEF0675" w14:textId="5106A1D2" w:rsidR="00137DDB" w:rsidRPr="00C22328" w:rsidRDefault="00175092" w:rsidP="00EB1EEE">
      <w:pPr>
        <w:pStyle w:val="BodyText"/>
        <w:rPr>
          <w:rFonts w:ascii="Times New Roman" w:hAnsi="Times New Roman"/>
        </w:rPr>
      </w:pPr>
      <w:r w:rsidRPr="00C22328">
        <w:rPr>
          <w:rFonts w:ascii="Times New Roman" w:hAnsi="Times New Roman"/>
        </w:rPr>
        <w:t xml:space="preserve">Para comprender mejor la facilidad de la transición de los estudiantes y los docentes, los investigadores analizaron los años de experiencia informática de ambos grupos. La pregunta incluida en la encuesta tanto para los profesores como para los estudiantes fue </w:t>
      </w:r>
      <w:r w:rsidR="00883398">
        <w:rPr>
          <w:rFonts w:ascii="Times New Roman" w:hAnsi="Times New Roman"/>
        </w:rPr>
        <w:t>“</w:t>
      </w:r>
      <w:r w:rsidRPr="00C22328">
        <w:rPr>
          <w:rFonts w:ascii="Times New Roman" w:hAnsi="Times New Roman"/>
        </w:rPr>
        <w:t xml:space="preserve">¿Cuánto tiempo hace que </w:t>
      </w:r>
      <w:proofErr w:type="gramStart"/>
      <w:r w:rsidRPr="00C22328">
        <w:rPr>
          <w:rFonts w:ascii="Times New Roman" w:hAnsi="Times New Roman"/>
        </w:rPr>
        <w:t>usas</w:t>
      </w:r>
      <w:proofErr w:type="gramEnd"/>
      <w:r w:rsidRPr="00C22328">
        <w:rPr>
          <w:rFonts w:ascii="Times New Roman" w:hAnsi="Times New Roman"/>
        </w:rPr>
        <w:t xml:space="preserve"> una computadora?</w:t>
      </w:r>
      <w:r w:rsidR="00883398">
        <w:rPr>
          <w:rFonts w:ascii="Times New Roman" w:hAnsi="Times New Roman"/>
        </w:rPr>
        <w:t>”</w:t>
      </w:r>
      <w:r w:rsidRPr="00C22328">
        <w:rPr>
          <w:rFonts w:ascii="Times New Roman" w:hAnsi="Times New Roman"/>
        </w:rPr>
        <w:t xml:space="preserve"> El análisis reveló que todos los profesores </w:t>
      </w:r>
      <w:r w:rsidR="00B4034F" w:rsidRPr="00C22328">
        <w:rPr>
          <w:rFonts w:ascii="Times New Roman" w:hAnsi="Times New Roman"/>
        </w:rPr>
        <w:t>en su plenitud y madurez laboral</w:t>
      </w:r>
      <w:r w:rsidRPr="00C22328">
        <w:rPr>
          <w:rFonts w:ascii="Times New Roman" w:hAnsi="Times New Roman"/>
        </w:rPr>
        <w:t xml:space="preserve"> tenían más de 16 años de experiencia en el uso de la computadora. Sin embargo, los resultados de la encuesta para los estudiantes mostraron que 121 (24,6 %) tenían de 0 a 5 años, 189 (38,5 %) de 6 a 10 años, 104 (21,2 %) de 11 a 15 años, y 77 (15,7%) más de 16 años de experiencia en el uso de la computadora. A continuación, la experiencia de los estudiantes se clasificó según sus años de experiencia en el uso de la computadora. Como se puede ver en la </w:t>
      </w:r>
      <w:r w:rsidR="004B67E4" w:rsidRPr="00C22328">
        <w:rPr>
          <w:rFonts w:ascii="Times New Roman" w:hAnsi="Times New Roman"/>
        </w:rPr>
        <w:fldChar w:fldCharType="begin"/>
      </w:r>
      <w:r w:rsidR="004B67E4" w:rsidRPr="00C22328">
        <w:rPr>
          <w:rFonts w:ascii="Times New Roman" w:hAnsi="Times New Roman"/>
        </w:rPr>
        <w:instrText xml:space="preserve"> REF _Ref90171691 \h </w:instrText>
      </w:r>
      <w:r w:rsidR="00C22328">
        <w:rPr>
          <w:rFonts w:ascii="Times New Roman" w:hAnsi="Times New Roman"/>
        </w:rPr>
        <w:instrText xml:space="preserve"> \* MERGEFORMAT </w:instrText>
      </w:r>
      <w:r w:rsidR="004B67E4" w:rsidRPr="00C22328">
        <w:rPr>
          <w:rFonts w:ascii="Times New Roman" w:hAnsi="Times New Roman"/>
        </w:rPr>
      </w:r>
      <w:r w:rsidR="004B67E4" w:rsidRPr="00C22328">
        <w:rPr>
          <w:rFonts w:ascii="Times New Roman" w:hAnsi="Times New Roman"/>
        </w:rPr>
        <w:fldChar w:fldCharType="separate"/>
      </w:r>
      <w:r w:rsidR="00383084" w:rsidRPr="00C22328">
        <w:rPr>
          <w:rFonts w:ascii="Times New Roman" w:hAnsi="Times New Roman"/>
        </w:rPr>
        <w:t xml:space="preserve">Tabla </w:t>
      </w:r>
      <w:r w:rsidR="00383084" w:rsidRPr="00C22328">
        <w:rPr>
          <w:rFonts w:ascii="Times New Roman" w:hAnsi="Times New Roman"/>
          <w:noProof/>
        </w:rPr>
        <w:t>2</w:t>
      </w:r>
      <w:r w:rsidR="004B67E4" w:rsidRPr="00C22328">
        <w:rPr>
          <w:rFonts w:ascii="Times New Roman" w:hAnsi="Times New Roman"/>
        </w:rPr>
        <w:fldChar w:fldCharType="end"/>
      </w:r>
      <w:r w:rsidRPr="00C22328">
        <w:rPr>
          <w:rFonts w:ascii="Times New Roman" w:hAnsi="Times New Roman"/>
        </w:rPr>
        <w:t xml:space="preserve">, se determinó que en la autoevaluación la opción </w:t>
      </w:r>
      <w:r w:rsidR="00883398">
        <w:rPr>
          <w:rFonts w:ascii="Times New Roman" w:hAnsi="Times New Roman"/>
        </w:rPr>
        <w:t>“</w:t>
      </w:r>
      <w:r w:rsidRPr="00C22328">
        <w:rPr>
          <w:rFonts w:ascii="Times New Roman" w:hAnsi="Times New Roman"/>
        </w:rPr>
        <w:t>4</w:t>
      </w:r>
      <w:r w:rsidR="00883398">
        <w:rPr>
          <w:rFonts w:ascii="Times New Roman" w:hAnsi="Times New Roman"/>
        </w:rPr>
        <w:t>”</w:t>
      </w:r>
      <w:r w:rsidRPr="00C22328">
        <w:rPr>
          <w:rFonts w:ascii="Times New Roman" w:hAnsi="Times New Roman"/>
        </w:rPr>
        <w:t xml:space="preserve"> (positiva) ocupó el primer lugar, seleccionada por un total de 191 estudiantes. Según esta clasificación, 84 estudiantes tenían entre 6 y 10 años de experiencia en el uso de la computadora, 41 estudiantes entre 11 y 15 años, 34 más de 16 años, y 32 entre 0 y 5 años de experiencia en el uso de la computadora. Los datos sugieren que tanto los años de experiencia en el uso de la computadora de los docentes como los de los estudiantes contribuyeron a una experiencia positiva y a la facilidad de su transición.</w:t>
      </w:r>
      <w:r w:rsidR="00383084" w:rsidRPr="00C22328">
        <w:rPr>
          <w:rFonts w:ascii="Times New Roman" w:hAnsi="Times New Roman"/>
        </w:rPr>
        <w:t xml:space="preserve"> </w:t>
      </w:r>
    </w:p>
    <w:p w14:paraId="6FF1724F" w14:textId="1755C898" w:rsidR="000F2ADF" w:rsidRPr="00C22328" w:rsidRDefault="00740372" w:rsidP="00EB1EEE">
      <w:pPr>
        <w:pStyle w:val="BodyText"/>
        <w:rPr>
          <w:rFonts w:ascii="Times New Roman" w:hAnsi="Times New Roman"/>
        </w:rPr>
      </w:pPr>
      <w:r w:rsidRPr="00C22328">
        <w:rPr>
          <w:rFonts w:ascii="Times New Roman" w:hAnsi="Times New Roman"/>
        </w:rPr>
        <w:t xml:space="preserve">Los hallazgos antes mencionados están respaldados por los hallazgos de </w:t>
      </w:r>
      <w:sdt>
        <w:sdtPr>
          <w:rPr>
            <w:rFonts w:ascii="Times New Roman" w:hAnsi="Times New Roman"/>
          </w:rPr>
          <w:id w:val="-1908447779"/>
          <w:citation/>
        </w:sdtPr>
        <w:sdtEndPr/>
        <w:sdtContent>
          <w:r w:rsidR="00D80108" w:rsidRPr="00C22328">
            <w:rPr>
              <w:rFonts w:ascii="Times New Roman" w:hAnsi="Times New Roman"/>
            </w:rPr>
            <w:fldChar w:fldCharType="begin"/>
          </w:r>
          <w:r w:rsidR="00D80108" w:rsidRPr="00C22328">
            <w:rPr>
              <w:rFonts w:ascii="Times New Roman" w:hAnsi="Times New Roman"/>
            </w:rPr>
            <w:instrText xml:space="preserve"> CITATION Tur21 \l 1033 </w:instrText>
          </w:r>
          <w:r w:rsidR="00D80108" w:rsidRPr="00C22328">
            <w:rPr>
              <w:rFonts w:ascii="Times New Roman" w:hAnsi="Times New Roman"/>
            </w:rPr>
            <w:fldChar w:fldCharType="separate"/>
          </w:r>
          <w:r w:rsidR="00E603F7" w:rsidRPr="00C22328">
            <w:rPr>
              <w:rFonts w:ascii="Times New Roman" w:hAnsi="Times New Roman"/>
              <w:noProof/>
            </w:rPr>
            <w:t>(Turnbull, Chugh and Luck 2021)</w:t>
          </w:r>
          <w:r w:rsidR="00D80108" w:rsidRPr="00C22328">
            <w:rPr>
              <w:rFonts w:ascii="Times New Roman" w:hAnsi="Times New Roman"/>
            </w:rPr>
            <w:fldChar w:fldCharType="end"/>
          </w:r>
        </w:sdtContent>
      </w:sdt>
      <w:r w:rsidRPr="00C22328">
        <w:rPr>
          <w:rFonts w:ascii="Times New Roman" w:hAnsi="Times New Roman"/>
        </w:rPr>
        <w:t xml:space="preserve">, que sugieren que Zoom desempeñó un papel fundamental en la replicación de aulas síncronas para el aprendizaje en línea y que Zoom fue la tecnología educativa que se utilizó en esta </w:t>
      </w:r>
      <w:r w:rsidRPr="00C22328">
        <w:rPr>
          <w:rFonts w:ascii="Times New Roman" w:hAnsi="Times New Roman"/>
        </w:rPr>
        <w:lastRenderedPageBreak/>
        <w:t xml:space="preserve">transición. </w:t>
      </w:r>
      <w:sdt>
        <w:sdtPr>
          <w:rPr>
            <w:rFonts w:ascii="Times New Roman" w:hAnsi="Times New Roman"/>
          </w:rPr>
          <w:id w:val="-1201075829"/>
          <w:citation/>
        </w:sdtPr>
        <w:sdtEndPr/>
        <w:sdtContent>
          <w:r w:rsidR="00257DAF" w:rsidRPr="00C22328">
            <w:rPr>
              <w:rFonts w:ascii="Times New Roman" w:hAnsi="Times New Roman"/>
            </w:rPr>
            <w:fldChar w:fldCharType="begin"/>
          </w:r>
          <w:r w:rsidR="00257DAF" w:rsidRPr="00C22328">
            <w:rPr>
              <w:rFonts w:ascii="Times New Roman" w:hAnsi="Times New Roman"/>
            </w:rPr>
            <w:instrText xml:space="preserve"> CITATION Bas21 \l 1033 </w:instrText>
          </w:r>
          <w:r w:rsidR="00257DAF" w:rsidRPr="00C22328">
            <w:rPr>
              <w:rFonts w:ascii="Times New Roman" w:hAnsi="Times New Roman"/>
            </w:rPr>
            <w:fldChar w:fldCharType="separate"/>
          </w:r>
          <w:r w:rsidR="00E603F7" w:rsidRPr="00C22328">
            <w:rPr>
              <w:rFonts w:ascii="Times New Roman" w:hAnsi="Times New Roman"/>
              <w:noProof/>
            </w:rPr>
            <w:t>(Bashir, et al. 2021)</w:t>
          </w:r>
          <w:r w:rsidR="00257DAF" w:rsidRPr="00C22328">
            <w:rPr>
              <w:rFonts w:ascii="Times New Roman" w:hAnsi="Times New Roman"/>
            </w:rPr>
            <w:fldChar w:fldCharType="end"/>
          </w:r>
        </w:sdtContent>
      </w:sdt>
      <w:r w:rsidRPr="00C22328">
        <w:rPr>
          <w:rFonts w:ascii="Times New Roman" w:hAnsi="Times New Roman"/>
        </w:rPr>
        <w:t xml:space="preserve"> En sus hallazgos, sugirieron que las experiencias positivas de los estudiantes también pueden atribuirse al tipo de conectividad a Internet utilizada. En cuanto a los estudiantes de Dominica State College, se determinó que 441 (91,2 %) accedían a internet desde su hogar, mientras que 43 (8,8 %) no lo hacían. Comparativamente, la encuesta para profesores</w:t>
      </w:r>
      <w:r w:rsidR="00235B54" w:rsidRPr="00C22328">
        <w:rPr>
          <w:rFonts w:ascii="Times New Roman" w:hAnsi="Times New Roman"/>
        </w:rPr>
        <w:t xml:space="preserve"> </w:t>
      </w:r>
      <w:r w:rsidR="00B4034F" w:rsidRPr="00C22328">
        <w:rPr>
          <w:rFonts w:ascii="Times New Roman" w:hAnsi="Times New Roman"/>
        </w:rPr>
        <w:t>en su plenitud y madurez laboral</w:t>
      </w:r>
      <w:r w:rsidRPr="00C22328">
        <w:rPr>
          <w:rFonts w:ascii="Times New Roman" w:hAnsi="Times New Roman"/>
        </w:rPr>
        <w:t xml:space="preserve"> reveló que 11 (100 %) tenían acceso a Internet en sus hogares. Los investigadores también le preguntaron a los docentes y estudiantes: </w:t>
      </w:r>
      <w:r w:rsidR="00D13AE2">
        <w:rPr>
          <w:rFonts w:ascii="Times New Roman" w:hAnsi="Times New Roman"/>
        </w:rPr>
        <w:t>“</w:t>
      </w:r>
      <w:r w:rsidRPr="00C22328">
        <w:rPr>
          <w:rFonts w:ascii="Times New Roman" w:hAnsi="Times New Roman"/>
        </w:rPr>
        <w:t>¿A qué tipo de servicio de Internet tienes acceso habitualmente?</w:t>
      </w:r>
      <w:r w:rsidR="00D13AE2">
        <w:rPr>
          <w:rFonts w:ascii="Times New Roman" w:hAnsi="Times New Roman"/>
        </w:rPr>
        <w:t>”</w:t>
      </w:r>
      <w:r w:rsidRPr="00C22328">
        <w:rPr>
          <w:rFonts w:ascii="Times New Roman" w:hAnsi="Times New Roman"/>
        </w:rPr>
        <w:t xml:space="preserve"> La encuesta para docentes determinó que la fibra de alta velocidad fue la más utilizada (7 docentes, 63,6 %), seguida por los datos móviles (5 docentes, 45,5 %) y DSL (3 docentes, 27,3 %). La encuesta para estudiantes mostró que la fibra de alta velocidad fue la más utilizada (209 estudiantes, 46,9 %), seguida por el DSL (100 estudiantes, 22,4</w:t>
      </w:r>
      <w:r w:rsidR="001955A7">
        <w:rPr>
          <w:rFonts w:ascii="Times New Roman" w:hAnsi="Times New Roman"/>
        </w:rPr>
        <w:t> </w:t>
      </w:r>
      <w:r w:rsidRPr="00C22328">
        <w:rPr>
          <w:rFonts w:ascii="Times New Roman" w:hAnsi="Times New Roman"/>
        </w:rPr>
        <w:t>%), los datos móviles (96 estudiantes, 21,5 %) y otros.</w:t>
      </w:r>
    </w:p>
    <w:p w14:paraId="762A47C1" w14:textId="50FD367A" w:rsidR="00C86831" w:rsidRPr="00C22328" w:rsidRDefault="00C86831" w:rsidP="00C86831">
      <w:pPr>
        <w:pStyle w:val="BodyText"/>
        <w:spacing w:before="0" w:after="0"/>
        <w:rPr>
          <w:rFonts w:ascii="Times New Roman" w:hAnsi="Times New Roman"/>
        </w:rPr>
      </w:pPr>
      <w:r w:rsidRPr="00C22328">
        <w:rPr>
          <w:rFonts w:ascii="Times New Roman" w:hAnsi="Times New Roman"/>
        </w:rPr>
        <w:t xml:space="preserve">En general, la transición al aprendizaje en línea puede enfrentar diferentes desafíos relacionados con la disponibilidad de recursos para ampliar la escala del aprendizaje en línea y la falta de experiencia de los docentes —y del sistema educativo en general— en un funcionamiento completamente a través de sistemas de gestión del aprendizaje y la integración de tecnologías educativas. En este sentido, se pidió a los profesores que clasificaran la facilidad con la que pudieron hacer la transición de un enfoque de enseñanza tradicional a la enseñanza en línea. Como se muestra en la </w:t>
      </w:r>
      <w:r w:rsidRPr="00C22328">
        <w:rPr>
          <w:rFonts w:ascii="Times New Roman" w:hAnsi="Times New Roman"/>
        </w:rPr>
        <w:fldChar w:fldCharType="begin"/>
      </w:r>
      <w:r w:rsidRPr="00C22328">
        <w:rPr>
          <w:rFonts w:ascii="Times New Roman" w:hAnsi="Times New Roman"/>
        </w:rPr>
        <w:instrText xml:space="preserve"> REF _Ref88236717 \h  \* MERGEFORMAT </w:instrText>
      </w:r>
      <w:r w:rsidRPr="00C22328">
        <w:rPr>
          <w:rFonts w:ascii="Times New Roman" w:hAnsi="Times New Roman"/>
        </w:rPr>
      </w:r>
      <w:r w:rsidRPr="00C22328">
        <w:rPr>
          <w:rFonts w:ascii="Times New Roman" w:hAnsi="Times New Roman"/>
        </w:rPr>
        <w:fldChar w:fldCharType="separate"/>
      </w:r>
      <w:r w:rsidR="00383084" w:rsidRPr="00C22328">
        <w:rPr>
          <w:rFonts w:ascii="Times New Roman" w:hAnsi="Times New Roman"/>
        </w:rPr>
        <w:t>Figura 6</w:t>
      </w:r>
      <w:r w:rsidRPr="00C22328">
        <w:rPr>
          <w:rFonts w:ascii="Times New Roman" w:hAnsi="Times New Roman"/>
        </w:rPr>
        <w:fldChar w:fldCharType="end"/>
      </w:r>
      <w:r w:rsidRPr="00C22328">
        <w:rPr>
          <w:rFonts w:ascii="Times New Roman" w:hAnsi="Times New Roman"/>
        </w:rPr>
        <w:t xml:space="preserve">, la gran mayoría de los docentes (92 %) estuvo de acuerdo en que la transición a las tecnologías educativas fue bastante fácil, mientras que una pequeña minoría dijo haber experimentado algunas dificultades al hacerlo. </w:t>
      </w:r>
    </w:p>
    <w:p w14:paraId="4F0FA3C2" w14:textId="77777777" w:rsidR="00C86831" w:rsidRPr="00C22328" w:rsidRDefault="00C86831" w:rsidP="00C86831">
      <w:pPr>
        <w:jc w:val="both"/>
        <w:rPr>
          <w:rFonts w:ascii="Times New Roman" w:hAnsi="Times New Roman" w:cs="Times New Roman"/>
        </w:rPr>
      </w:pPr>
    </w:p>
    <w:p w14:paraId="260A3201" w14:textId="02C00507" w:rsidR="00C86831" w:rsidRPr="002E0322" w:rsidRDefault="00236ECB" w:rsidP="00EB0B25">
      <w:pPr>
        <w:keepNext/>
        <w:jc w:val="center"/>
      </w:pPr>
      <w:r>
        <w:rPr>
          <w:noProof/>
        </w:rPr>
        <w:drawing>
          <wp:inline distT="0" distB="0" distL="0" distR="0" wp14:anchorId="1B8D86D5" wp14:editId="136C52A2">
            <wp:extent cx="5943600" cy="2346325"/>
            <wp:effectExtent l="57150" t="38100" r="57150" b="73025"/>
            <wp:docPr id="31" name="Chart 31">
              <a:extLst xmlns:a="http://schemas.openxmlformats.org/drawingml/2006/main">
                <a:ext uri="{FF2B5EF4-FFF2-40B4-BE49-F238E27FC236}">
                  <a16:creationId xmlns:a16="http://schemas.microsoft.com/office/drawing/2014/main" id="{BF15AD31-58F1-4C83-B5FE-9EB37F769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2D12BF" w14:textId="01F38403" w:rsidR="00C86831" w:rsidRPr="00355D81" w:rsidRDefault="00C86831" w:rsidP="00EB0B25">
      <w:pPr>
        <w:pStyle w:val="Caption"/>
        <w:jc w:val="center"/>
        <w:rPr>
          <w:rFonts w:ascii="Times New Roman" w:hAnsi="Times New Roman" w:cs="Times New Roman"/>
          <w:color w:val="auto"/>
        </w:rPr>
      </w:pPr>
      <w:bookmarkStart w:id="85" w:name="_Ref88236717"/>
      <w:bookmarkStart w:id="86" w:name="_Toc97819852"/>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6</w:t>
      </w:r>
      <w:r w:rsidRPr="00355D81">
        <w:rPr>
          <w:rFonts w:ascii="Times New Roman" w:hAnsi="Times New Roman" w:cs="Times New Roman"/>
          <w:color w:val="auto"/>
        </w:rPr>
        <w:fldChar w:fldCharType="end"/>
      </w:r>
      <w:bookmarkEnd w:id="85"/>
      <w:r>
        <w:rPr>
          <w:rFonts w:ascii="Times New Roman" w:hAnsi="Times New Roman"/>
          <w:color w:val="auto"/>
        </w:rPr>
        <w:t>. Facilidad de la transición al aprendizaje en línea</w:t>
      </w:r>
      <w:bookmarkEnd w:id="86"/>
    </w:p>
    <w:p w14:paraId="0C35270C" w14:textId="5EEE60FC" w:rsidR="00C86831" w:rsidRDefault="00C86831" w:rsidP="00C86831">
      <w:pPr>
        <w:pStyle w:val="BodyText"/>
        <w:spacing w:before="0" w:after="0"/>
        <w:rPr>
          <w:rFonts w:ascii="Times New Roman" w:hAnsi="Times New Roman"/>
        </w:rPr>
      </w:pPr>
      <w:r w:rsidRPr="006475B0">
        <w:rPr>
          <w:rFonts w:ascii="Times New Roman" w:hAnsi="Times New Roman"/>
        </w:rPr>
        <w:t xml:space="preserve">Esto es muy alentador, ya que se ha demostrado que la capacidad de una organización para hacer la transición al aprendizaje en línea puede verse afectada por la disponibilidad de recursos económicos en las comunidades que la integran. Por ejemplo, </w:t>
      </w:r>
      <w:sdt>
        <w:sdtPr>
          <w:rPr>
            <w:rFonts w:ascii="Times New Roman" w:hAnsi="Times New Roman"/>
          </w:rPr>
          <w:id w:val="1462003822"/>
          <w:citation/>
        </w:sdtPr>
        <w:sdtEndPr/>
        <w:sdtContent>
          <w:r w:rsidR="00AC2F0A" w:rsidRPr="006475B0">
            <w:rPr>
              <w:rFonts w:ascii="Times New Roman" w:hAnsi="Times New Roman"/>
            </w:rPr>
            <w:fldChar w:fldCharType="begin"/>
          </w:r>
          <w:r w:rsidR="00AC2F0A" w:rsidRPr="006475B0">
            <w:rPr>
              <w:rFonts w:ascii="Times New Roman" w:hAnsi="Times New Roman"/>
            </w:rPr>
            <w:instrText xml:space="preserve"> CITATION Bac21 \l 1033 </w:instrText>
          </w:r>
          <w:r w:rsidR="00AC2F0A" w:rsidRPr="006475B0">
            <w:rPr>
              <w:rFonts w:ascii="Times New Roman" w:hAnsi="Times New Roman"/>
            </w:rPr>
            <w:fldChar w:fldCharType="separate"/>
          </w:r>
          <w:r w:rsidR="00E603F7" w:rsidRPr="006475B0">
            <w:rPr>
              <w:rFonts w:ascii="Times New Roman" w:hAnsi="Times New Roman"/>
              <w:noProof/>
            </w:rPr>
            <w:t>(Bacher-Hicks, Goodman and Mulhern 2021)</w:t>
          </w:r>
          <w:r w:rsidR="00AC2F0A" w:rsidRPr="006475B0">
            <w:rPr>
              <w:rFonts w:ascii="Times New Roman" w:hAnsi="Times New Roman"/>
            </w:rPr>
            <w:fldChar w:fldCharType="end"/>
          </w:r>
        </w:sdtContent>
      </w:sdt>
      <w:r w:rsidRPr="006475B0">
        <w:rPr>
          <w:rFonts w:ascii="Times New Roman" w:hAnsi="Times New Roman"/>
        </w:rPr>
        <w:t xml:space="preserve"> mostraron que las escuelas hicieron un uso más intensivo de los recursos digitales en aquellas comunidades donde los ingresos promedio eran más altos que en aquellas de menores ingresos. Del mismo modo, </w:t>
      </w:r>
      <w:sdt>
        <w:sdtPr>
          <w:rPr>
            <w:rFonts w:ascii="Times New Roman" w:hAnsi="Times New Roman"/>
          </w:rPr>
          <w:id w:val="-1928951629"/>
          <w:citation/>
        </w:sdtPr>
        <w:sdtEndPr/>
        <w:sdtContent>
          <w:r w:rsidR="00AA34D2" w:rsidRPr="006475B0">
            <w:rPr>
              <w:rFonts w:ascii="Times New Roman" w:hAnsi="Times New Roman"/>
            </w:rPr>
            <w:fldChar w:fldCharType="begin"/>
          </w:r>
          <w:r w:rsidR="00AA34D2" w:rsidRPr="006475B0">
            <w:rPr>
              <w:rFonts w:ascii="Times New Roman" w:hAnsi="Times New Roman"/>
            </w:rPr>
            <w:instrText xml:space="preserve"> CITATION Par21 \l 1033 </w:instrText>
          </w:r>
          <w:r w:rsidR="00AA34D2" w:rsidRPr="006475B0">
            <w:rPr>
              <w:rFonts w:ascii="Times New Roman" w:hAnsi="Times New Roman"/>
            </w:rPr>
            <w:fldChar w:fldCharType="separate"/>
          </w:r>
          <w:r w:rsidR="00E603F7" w:rsidRPr="006475B0">
            <w:rPr>
              <w:rFonts w:ascii="Times New Roman" w:hAnsi="Times New Roman"/>
              <w:noProof/>
            </w:rPr>
            <w:t>(Parolin and Lee 2021)</w:t>
          </w:r>
          <w:r w:rsidR="00AA34D2" w:rsidRPr="006475B0">
            <w:rPr>
              <w:rFonts w:ascii="Times New Roman" w:hAnsi="Times New Roman"/>
            </w:rPr>
            <w:fldChar w:fldCharType="end"/>
          </w:r>
        </w:sdtContent>
      </w:sdt>
      <w:r w:rsidRPr="006475B0">
        <w:rPr>
          <w:rFonts w:ascii="Times New Roman" w:hAnsi="Times New Roman"/>
        </w:rPr>
        <w:t xml:space="preserve"> hallaron que la exposición al aprendizaje en línea durante 2020 tuvo una fuerte correlación con los ingresos de cada comunidad</w:t>
      </w:r>
      <w:r>
        <w:t>.</w:t>
      </w:r>
    </w:p>
    <w:p w14:paraId="50552358" w14:textId="20246675" w:rsidR="00CC0FA8" w:rsidRPr="00370B2B" w:rsidRDefault="00F16390" w:rsidP="00EB1EEE">
      <w:pPr>
        <w:pStyle w:val="BodyText"/>
        <w:rPr>
          <w:rFonts w:ascii="Times New Roman" w:hAnsi="Times New Roman"/>
        </w:rPr>
      </w:pPr>
      <w:r w:rsidRPr="00E0771F">
        <w:rPr>
          <w:rFonts w:ascii="Times New Roman" w:hAnsi="Times New Roman"/>
        </w:rPr>
        <w:lastRenderedPageBreak/>
        <w:t>Con respecto a los estudiantes que no tenían acceso a Internet en sus hogares, Dominica State College puso a disposición de los estudiantes sus laboratorios de informática. Para ello se proporcionó un formulario de asistencia técnica en la plataforma Orbund para que lo completaran los estudiantes. También se alentó a los docentes a realizar encuestas para determinar la disponibilidad de dispositivos y de acceso a Internet entre los estudiantes de sus clases. Además, la Comisión Nacional de Regulación de las Telecomunicaciones (NTRC) de Dominica subsidió el costo del servicio básico de internet con su programa Net4All, que beneficia a los estudiantes a través del Fondo de Servicio Universal para el Caribe Oriental y permit</w:t>
      </w:r>
      <w:r w:rsidR="00F4753C">
        <w:rPr>
          <w:rFonts w:ascii="Times New Roman" w:hAnsi="Times New Roman"/>
        </w:rPr>
        <w:t>e</w:t>
      </w:r>
      <w:r w:rsidRPr="00E0771F">
        <w:rPr>
          <w:rFonts w:ascii="Times New Roman" w:hAnsi="Times New Roman"/>
        </w:rPr>
        <w:t xml:space="preserve"> que accedan a Internet por tan solo </w:t>
      </w:r>
      <w:r w:rsidR="00F4753C">
        <w:rPr>
          <w:rFonts w:ascii="Times New Roman" w:hAnsi="Times New Roman"/>
        </w:rPr>
        <w:t>XCD </w:t>
      </w:r>
      <w:r w:rsidRPr="00E0771F">
        <w:rPr>
          <w:rFonts w:ascii="Times New Roman" w:hAnsi="Times New Roman"/>
        </w:rPr>
        <w:t>10</w:t>
      </w:r>
      <w:r w:rsidR="00F4753C">
        <w:rPr>
          <w:rFonts w:ascii="Times New Roman" w:hAnsi="Times New Roman"/>
        </w:rPr>
        <w:t>,</w:t>
      </w:r>
      <w:r w:rsidRPr="00E0771F">
        <w:rPr>
          <w:rFonts w:ascii="Times New Roman" w:hAnsi="Times New Roman"/>
        </w:rPr>
        <w:t xml:space="preserve">00 al mes, tal como lo informó </w:t>
      </w:r>
      <w:sdt>
        <w:sdtPr>
          <w:rPr>
            <w:rFonts w:ascii="Times New Roman" w:hAnsi="Times New Roman"/>
          </w:rPr>
          <w:id w:val="-486560053"/>
          <w:citation/>
        </w:sdtPr>
        <w:sdtEndPr/>
        <w:sdtContent>
          <w:r w:rsidR="003D01EB" w:rsidRPr="00E0771F">
            <w:rPr>
              <w:rFonts w:ascii="Times New Roman" w:hAnsi="Times New Roman"/>
            </w:rPr>
            <w:fldChar w:fldCharType="begin"/>
          </w:r>
          <w:r w:rsidR="003D01EB" w:rsidRPr="00E0771F">
            <w:rPr>
              <w:rFonts w:ascii="Times New Roman" w:hAnsi="Times New Roman"/>
            </w:rPr>
            <w:instrText xml:space="preserve"> CITATION Dom21 \l 1033 </w:instrText>
          </w:r>
          <w:r w:rsidR="003D01EB" w:rsidRPr="00E0771F">
            <w:rPr>
              <w:rFonts w:ascii="Times New Roman" w:hAnsi="Times New Roman"/>
            </w:rPr>
            <w:fldChar w:fldCharType="separate"/>
          </w:r>
          <w:r w:rsidR="00E603F7" w:rsidRPr="00E0771F">
            <w:rPr>
              <w:rFonts w:ascii="Times New Roman" w:hAnsi="Times New Roman"/>
              <w:noProof/>
            </w:rPr>
            <w:t>(Dominica News Online 2021)</w:t>
          </w:r>
          <w:r w:rsidR="003D01EB" w:rsidRPr="00E0771F">
            <w:rPr>
              <w:rFonts w:ascii="Times New Roman" w:hAnsi="Times New Roman"/>
            </w:rPr>
            <w:fldChar w:fldCharType="end"/>
          </w:r>
        </w:sdtContent>
      </w:sdt>
      <w:r w:rsidRPr="00E0771F">
        <w:rPr>
          <w:rFonts w:ascii="Times New Roman" w:hAnsi="Times New Roman"/>
        </w:rPr>
        <w:t>.</w:t>
      </w:r>
      <w:r w:rsidR="00383084" w:rsidRPr="00370B2B">
        <w:rPr>
          <w:rFonts w:ascii="Times New Roman" w:hAnsi="Times New Roman"/>
        </w:rPr>
        <w:t xml:space="preserve"> </w:t>
      </w:r>
    </w:p>
    <w:p w14:paraId="22522425" w14:textId="18A1643D" w:rsidR="00DB3EB4" w:rsidRPr="00DF2A1A" w:rsidRDefault="0066018F" w:rsidP="00DB3EB4">
      <w:pPr>
        <w:pStyle w:val="Heading2"/>
        <w:ind w:left="720"/>
        <w:rPr>
          <w:rFonts w:ascii="Times New Roman" w:hAnsi="Times New Roman" w:cs="Times New Roman"/>
          <w:b/>
          <w:bCs/>
          <w:color w:val="auto"/>
          <w:sz w:val="24"/>
          <w:szCs w:val="24"/>
        </w:rPr>
      </w:pPr>
      <w:bookmarkStart w:id="87" w:name="_Toc97819818"/>
      <w:r>
        <w:rPr>
          <w:rFonts w:ascii="Times New Roman" w:hAnsi="Times New Roman"/>
          <w:b/>
          <w:color w:val="auto"/>
          <w:sz w:val="24"/>
        </w:rPr>
        <w:t>8.2 Uso de tecnología educativa por facultad</w:t>
      </w:r>
      <w:bookmarkEnd w:id="87"/>
    </w:p>
    <w:p w14:paraId="635577CD" w14:textId="09A98613" w:rsidR="00EB1EEE" w:rsidRDefault="007778FB" w:rsidP="00EB1EEE">
      <w:pPr>
        <w:pStyle w:val="BodyText"/>
        <w:rPr>
          <w:rFonts w:ascii="Times New Roman" w:hAnsi="Times New Roman"/>
        </w:rPr>
      </w:pPr>
      <w:r>
        <w:rPr>
          <w:rFonts w:ascii="Times New Roman" w:hAnsi="Times New Roman"/>
        </w:rPr>
        <w:t xml:space="preserve">Los docentes necesitan competencia y confianza al impartir conocimientos pedagógicos y tecnológicos cuando utilizan tecnologías educativas. Esto facilita las experiencias positivas de los estudiantes. </w:t>
      </w:r>
    </w:p>
    <w:p w14:paraId="5BD86FE5" w14:textId="2F7B5A8A" w:rsidR="00F63E08" w:rsidRDefault="00CE65D1" w:rsidP="00B91316">
      <w:pPr>
        <w:pStyle w:val="BodyText"/>
        <w:rPr>
          <w:rFonts w:ascii="Times New Roman" w:hAnsi="Times New Roman"/>
        </w:rPr>
      </w:pPr>
      <w:r>
        <w:rPr>
          <w:rFonts w:ascii="Times New Roman" w:hAnsi="Times New Roman"/>
        </w:rPr>
        <w:t xml:space="preserve">Para comprender estos componentes, en la encuesta para los docentes los investigadores incluyeron las siguientes preguntas: “Indique su experiencia docente”, “Indique su enfoque preferido para el dictado de clases”, “Indique el tamaño promedio de sus clases”, “Pensando en el futuro, ¿qué impacto espera que tenga la plataforma Zoom recientemente adoptada en su carga de trabajo en el futuro?” </w:t>
      </w:r>
    </w:p>
    <w:p w14:paraId="1BFE38A0" w14:textId="727DC74B" w:rsidR="00282777" w:rsidRDefault="0018675B" w:rsidP="00B91316">
      <w:pPr>
        <w:pStyle w:val="BodyText"/>
        <w:rPr>
          <w:rFonts w:ascii="Times New Roman" w:hAnsi="Times New Roman"/>
        </w:rPr>
      </w:pPr>
      <w:r>
        <w:rPr>
          <w:rFonts w:ascii="Times New Roman" w:hAnsi="Times New Roman"/>
        </w:rPr>
        <w:t xml:space="preserve">En la encuesta para los estudiantes, los investigadores incluyeron las siguientes preguntas: </w:t>
      </w:r>
      <w:r w:rsidR="00F4753C">
        <w:rPr>
          <w:rFonts w:ascii="Times New Roman" w:hAnsi="Times New Roman"/>
        </w:rPr>
        <w:t>“</w:t>
      </w:r>
      <w:r>
        <w:rPr>
          <w:rFonts w:ascii="Times New Roman" w:hAnsi="Times New Roman"/>
        </w:rPr>
        <w:t xml:space="preserve">¿Con qué frecuencia tus profesores integran tecnologías educativas como </w:t>
      </w:r>
      <w:proofErr w:type="spellStart"/>
      <w:r>
        <w:rPr>
          <w:rFonts w:ascii="Times New Roman" w:hAnsi="Times New Roman"/>
        </w:rPr>
        <w:t>Whiteboard</w:t>
      </w:r>
      <w:proofErr w:type="spellEnd"/>
      <w:r>
        <w:rPr>
          <w:rFonts w:ascii="Times New Roman" w:hAnsi="Times New Roman"/>
        </w:rPr>
        <w:t>, simulaciones, etc., en sus actividades docentes?</w:t>
      </w:r>
      <w:r w:rsidR="00F4753C">
        <w:rPr>
          <w:rFonts w:ascii="Times New Roman" w:hAnsi="Times New Roman"/>
        </w:rPr>
        <w:t>”</w:t>
      </w:r>
      <w:r>
        <w:rPr>
          <w:rFonts w:ascii="Times New Roman" w:hAnsi="Times New Roman"/>
        </w:rPr>
        <w:t xml:space="preserve">, </w:t>
      </w:r>
      <w:r w:rsidR="00F4753C">
        <w:rPr>
          <w:rFonts w:ascii="Times New Roman" w:hAnsi="Times New Roman"/>
        </w:rPr>
        <w:t>“</w:t>
      </w:r>
      <w:r>
        <w:rPr>
          <w:rFonts w:ascii="Times New Roman" w:hAnsi="Times New Roman"/>
        </w:rPr>
        <w:t xml:space="preserve">Describe tu experiencia como estudiante cuando tus profesores utilizan tecnologías/plataformas educativas que no sean Orbund y Zoom/Google </w:t>
      </w:r>
      <w:proofErr w:type="spellStart"/>
      <w:r>
        <w:rPr>
          <w:rFonts w:ascii="Times New Roman" w:hAnsi="Times New Roman"/>
        </w:rPr>
        <w:t>Meet</w:t>
      </w:r>
      <w:proofErr w:type="spellEnd"/>
      <w:r>
        <w:rPr>
          <w:rFonts w:ascii="Times New Roman" w:hAnsi="Times New Roman"/>
        </w:rPr>
        <w:t>” y “¿</w:t>
      </w:r>
      <w:r w:rsidR="00F4753C">
        <w:rPr>
          <w:rFonts w:ascii="Times New Roman" w:hAnsi="Times New Roman"/>
        </w:rPr>
        <w:t>Q</w:t>
      </w:r>
      <w:r>
        <w:rPr>
          <w:rFonts w:ascii="Times New Roman" w:hAnsi="Times New Roman"/>
        </w:rPr>
        <w:t>ué impacto esperas que tenga la plataforma Zoom en tus clases en el futuro?”</w:t>
      </w:r>
    </w:p>
    <w:p w14:paraId="096FAA72" w14:textId="4BAEF0B0" w:rsidR="00770416" w:rsidRPr="00DF2A1A" w:rsidRDefault="0066018F" w:rsidP="00770416">
      <w:pPr>
        <w:pStyle w:val="Heading3"/>
        <w:ind w:left="1440"/>
        <w:rPr>
          <w:rFonts w:ascii="Times New Roman" w:hAnsi="Times New Roman" w:cs="Times New Roman"/>
          <w:b/>
          <w:bCs/>
          <w:color w:val="auto"/>
        </w:rPr>
      </w:pPr>
      <w:bookmarkStart w:id="88" w:name="_Toc97819819"/>
      <w:r>
        <w:rPr>
          <w:rFonts w:ascii="Times New Roman" w:hAnsi="Times New Roman"/>
          <w:b/>
          <w:color w:val="auto"/>
        </w:rPr>
        <w:t>8.2.1 Conocimiento tecnológico</w:t>
      </w:r>
      <w:bookmarkEnd w:id="88"/>
    </w:p>
    <w:p w14:paraId="44E9E945" w14:textId="44786E32" w:rsidR="003E3314" w:rsidRPr="00927F95" w:rsidRDefault="00DF2C9B" w:rsidP="00B91316">
      <w:pPr>
        <w:pStyle w:val="BodyText"/>
        <w:rPr>
          <w:rFonts w:ascii="Times New Roman" w:hAnsi="Times New Roman"/>
        </w:rPr>
      </w:pPr>
      <w:r>
        <w:rPr>
          <w:rFonts w:ascii="Times New Roman" w:hAnsi="Times New Roman"/>
        </w:rPr>
        <w:t xml:space="preserve">Este pilar de conocimiento caracteriza el conocimiento tecnológico del docente, la aplicación de diferentes tecnologías tales como las herramientas de tecnología educativa en sus clases. El </w:t>
      </w:r>
      <w:r w:rsidRPr="00927F95">
        <w:rPr>
          <w:rFonts w:ascii="Times New Roman" w:hAnsi="Times New Roman"/>
        </w:rPr>
        <w:t>objetivo de este pilar es que el docente demuestre una comprensión de la tecnología educativa dentro de sus diversas áreas temáticas, entendi</w:t>
      </w:r>
      <w:r w:rsidR="000F2FB9" w:rsidRPr="00927F95">
        <w:rPr>
          <w:rFonts w:ascii="Times New Roman" w:hAnsi="Times New Roman"/>
        </w:rPr>
        <w:t>en</w:t>
      </w:r>
      <w:r w:rsidRPr="00927F95">
        <w:rPr>
          <w:rFonts w:ascii="Times New Roman" w:hAnsi="Times New Roman"/>
        </w:rPr>
        <w:t xml:space="preserve">do cómo afectará la clase e integrando continuamente las tecnologías educativas. </w:t>
      </w:r>
    </w:p>
    <w:p w14:paraId="64E0F1BB" w14:textId="2C20F59E" w:rsidR="00240BDA" w:rsidRPr="00927F95" w:rsidRDefault="003E3314" w:rsidP="00B91316">
      <w:pPr>
        <w:pStyle w:val="BodyText"/>
        <w:rPr>
          <w:rFonts w:ascii="Times New Roman" w:hAnsi="Times New Roman"/>
        </w:rPr>
      </w:pPr>
      <w:r w:rsidRPr="00927F95">
        <w:rPr>
          <w:rFonts w:ascii="Times New Roman" w:hAnsi="Times New Roman"/>
        </w:rPr>
        <w:t>Utilizando el enfoque del pensamiento sistémico</w:t>
      </w:r>
      <w:r w:rsidR="00927F95">
        <w:rPr>
          <w:rFonts w:ascii="Times New Roman" w:hAnsi="Times New Roman"/>
        </w:rPr>
        <w:t>,</w:t>
      </w:r>
      <w:r w:rsidRPr="00927F95">
        <w:rPr>
          <w:rStyle w:val="FootnoteReference"/>
          <w:rFonts w:ascii="Times New Roman" w:hAnsi="Times New Roman"/>
          <w:lang w:val="en-US"/>
        </w:rPr>
        <w:footnoteReference w:id="4"/>
      </w:r>
      <w:r w:rsidRPr="00927F95">
        <w:rPr>
          <w:rFonts w:ascii="Times New Roman" w:hAnsi="Times New Roman"/>
        </w:rPr>
        <w:t xml:space="preserve"> los investigadores primero analizaron cómo se integraban las tecnologías educativas en las diversas facultades. La </w:t>
      </w:r>
      <w:r w:rsidR="00254D58" w:rsidRPr="00927F95">
        <w:rPr>
          <w:rFonts w:ascii="Times New Roman" w:hAnsi="Times New Roman"/>
        </w:rPr>
        <w:fldChar w:fldCharType="begin"/>
      </w:r>
      <w:r w:rsidR="00254D58" w:rsidRPr="00927F95">
        <w:rPr>
          <w:rFonts w:ascii="Times New Roman" w:hAnsi="Times New Roman"/>
        </w:rPr>
        <w:instrText xml:space="preserve"> REF _Ref90177167 \h </w:instrText>
      </w:r>
      <w:r w:rsidR="00927F95">
        <w:rPr>
          <w:rFonts w:ascii="Times New Roman" w:hAnsi="Times New Roman"/>
        </w:rPr>
        <w:instrText xml:space="preserve"> \* MERGEFORMAT </w:instrText>
      </w:r>
      <w:r w:rsidR="00254D58" w:rsidRPr="00927F95">
        <w:rPr>
          <w:rFonts w:ascii="Times New Roman" w:hAnsi="Times New Roman"/>
        </w:rPr>
      </w:r>
      <w:r w:rsidR="00254D58" w:rsidRPr="00927F95">
        <w:rPr>
          <w:rFonts w:ascii="Times New Roman" w:hAnsi="Times New Roman"/>
        </w:rPr>
        <w:fldChar w:fldCharType="separate"/>
      </w:r>
      <w:r w:rsidR="00383084" w:rsidRPr="00927F95">
        <w:rPr>
          <w:rFonts w:ascii="Times New Roman" w:hAnsi="Times New Roman"/>
        </w:rPr>
        <w:t xml:space="preserve">Figura </w:t>
      </w:r>
      <w:r w:rsidR="00383084" w:rsidRPr="00927F95">
        <w:rPr>
          <w:rFonts w:ascii="Times New Roman" w:hAnsi="Times New Roman"/>
          <w:noProof/>
        </w:rPr>
        <w:t>7</w:t>
      </w:r>
      <w:r w:rsidR="00254D58" w:rsidRPr="00927F95">
        <w:rPr>
          <w:rFonts w:ascii="Times New Roman" w:hAnsi="Times New Roman"/>
        </w:rPr>
        <w:fldChar w:fldCharType="end"/>
      </w:r>
      <w:r w:rsidRPr="00927F95">
        <w:rPr>
          <w:rFonts w:ascii="Times New Roman" w:hAnsi="Times New Roman"/>
        </w:rPr>
        <w:t xml:space="preserve"> muestra cómo las tecnologías educativas se integran en las clases en las diferentes facultades.</w:t>
      </w:r>
    </w:p>
    <w:p w14:paraId="3CDDA2A6" w14:textId="59046060" w:rsidR="00B91316" w:rsidRPr="002E0322" w:rsidRDefault="00CC0FA8" w:rsidP="00B91316">
      <w:pPr>
        <w:jc w:val="both"/>
      </w:pPr>
      <w:r>
        <w:rPr>
          <w:noProof/>
        </w:rPr>
        <w:lastRenderedPageBreak/>
        <w:drawing>
          <wp:inline distT="0" distB="0" distL="0" distR="0" wp14:anchorId="17F2293B" wp14:editId="3B6066F1">
            <wp:extent cx="5943600" cy="2967189"/>
            <wp:effectExtent l="0" t="0" r="0" b="5080"/>
            <wp:docPr id="35" name="Chart 35">
              <a:extLst xmlns:a="http://schemas.openxmlformats.org/drawingml/2006/main">
                <a:ext uri="{FF2B5EF4-FFF2-40B4-BE49-F238E27FC236}">
                  <a16:creationId xmlns:a16="http://schemas.microsoft.com/office/drawing/2014/main" id="{BC857D12-8FB5-4C5A-AAFC-29AF9D55E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B5866F" w14:textId="582616ED" w:rsidR="00B91316" w:rsidRPr="00355D81" w:rsidRDefault="00B91316" w:rsidP="00DF2DA8">
      <w:pPr>
        <w:pStyle w:val="Caption"/>
        <w:jc w:val="center"/>
        <w:rPr>
          <w:rFonts w:ascii="Times New Roman" w:hAnsi="Times New Roman" w:cs="Times New Roman"/>
          <w:color w:val="auto"/>
        </w:rPr>
      </w:pPr>
      <w:bookmarkStart w:id="89" w:name="_Ref90177167"/>
      <w:bookmarkStart w:id="90" w:name="_Ref90222240"/>
      <w:bookmarkStart w:id="91" w:name="_Toc97819853"/>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7</w:t>
      </w:r>
      <w:r w:rsidRPr="00355D81">
        <w:rPr>
          <w:rFonts w:ascii="Times New Roman" w:hAnsi="Times New Roman" w:cs="Times New Roman"/>
          <w:color w:val="auto"/>
        </w:rPr>
        <w:fldChar w:fldCharType="end"/>
      </w:r>
      <w:bookmarkEnd w:id="89"/>
      <w:r>
        <w:rPr>
          <w:rFonts w:ascii="Times New Roman" w:hAnsi="Times New Roman"/>
          <w:color w:val="auto"/>
        </w:rPr>
        <w:t>. Uso de tecnologías educativas por facultad</w:t>
      </w:r>
      <w:bookmarkEnd w:id="90"/>
      <w:bookmarkEnd w:id="91"/>
    </w:p>
    <w:p w14:paraId="4C46F68D" w14:textId="3573B148" w:rsidR="00745CEE" w:rsidRPr="008664CB" w:rsidRDefault="00745CEE" w:rsidP="00745CEE">
      <w:pPr>
        <w:pStyle w:val="BodyText"/>
        <w:rPr>
          <w:rFonts w:ascii="Times New Roman" w:hAnsi="Times New Roman"/>
        </w:rPr>
      </w:pPr>
      <w:r w:rsidRPr="008664CB">
        <w:rPr>
          <w:rFonts w:ascii="Times New Roman" w:hAnsi="Times New Roman"/>
        </w:rPr>
        <w:t xml:space="preserve">Como se puede ver en la </w:t>
      </w:r>
      <w:r w:rsidRPr="008664CB">
        <w:rPr>
          <w:rFonts w:ascii="Times New Roman" w:hAnsi="Times New Roman"/>
        </w:rPr>
        <w:fldChar w:fldCharType="begin"/>
      </w:r>
      <w:r w:rsidRPr="008664CB">
        <w:rPr>
          <w:rFonts w:ascii="Times New Roman" w:hAnsi="Times New Roman"/>
        </w:rPr>
        <w:instrText xml:space="preserve"> REF _Ref90177167 \h </w:instrText>
      </w:r>
      <w:r w:rsidR="008664CB">
        <w:rPr>
          <w:rFonts w:ascii="Times New Roman" w:hAnsi="Times New Roman"/>
        </w:rPr>
        <w:instrText xml:space="preserve"> \* MERGEFORMAT </w:instrText>
      </w:r>
      <w:r w:rsidRPr="008664CB">
        <w:rPr>
          <w:rFonts w:ascii="Times New Roman" w:hAnsi="Times New Roman"/>
        </w:rPr>
      </w:r>
      <w:r w:rsidRPr="008664CB">
        <w:rPr>
          <w:rFonts w:ascii="Times New Roman" w:hAnsi="Times New Roman"/>
        </w:rPr>
        <w:fldChar w:fldCharType="separate"/>
      </w:r>
      <w:r w:rsidR="00383084" w:rsidRPr="008664CB">
        <w:rPr>
          <w:rFonts w:ascii="Times New Roman" w:hAnsi="Times New Roman"/>
        </w:rPr>
        <w:t xml:space="preserve">Figura </w:t>
      </w:r>
      <w:r w:rsidR="00383084" w:rsidRPr="008664CB">
        <w:rPr>
          <w:rFonts w:ascii="Times New Roman" w:hAnsi="Times New Roman"/>
          <w:noProof/>
        </w:rPr>
        <w:t>7</w:t>
      </w:r>
      <w:r w:rsidRPr="008664CB">
        <w:rPr>
          <w:rFonts w:ascii="Times New Roman" w:hAnsi="Times New Roman"/>
        </w:rPr>
        <w:fldChar w:fldCharType="end"/>
      </w:r>
      <w:r w:rsidRPr="008664CB">
        <w:rPr>
          <w:rFonts w:ascii="Times New Roman" w:hAnsi="Times New Roman"/>
        </w:rPr>
        <w:t xml:space="preserve">, las personas encuestadas de la Facultad de Artes y Ciencias (FAS) utilizaban la plataforma Orbund (20 %) con Zoom (28 %) y Google </w:t>
      </w:r>
      <w:proofErr w:type="spellStart"/>
      <w:r w:rsidRPr="008664CB">
        <w:rPr>
          <w:rFonts w:ascii="Times New Roman" w:hAnsi="Times New Roman"/>
        </w:rPr>
        <w:t>Classroom</w:t>
      </w:r>
      <w:proofErr w:type="spellEnd"/>
      <w:r w:rsidRPr="008664CB">
        <w:rPr>
          <w:rFonts w:ascii="Times New Roman" w:hAnsi="Times New Roman"/>
        </w:rPr>
        <w:t xml:space="preserve"> (14 %), Google </w:t>
      </w:r>
      <w:proofErr w:type="spellStart"/>
      <w:r w:rsidRPr="008664CB">
        <w:rPr>
          <w:rFonts w:ascii="Times New Roman" w:hAnsi="Times New Roman"/>
        </w:rPr>
        <w:t>Meet</w:t>
      </w:r>
      <w:proofErr w:type="spellEnd"/>
      <w:r w:rsidRPr="008664CB">
        <w:rPr>
          <w:rFonts w:ascii="Times New Roman" w:hAnsi="Times New Roman"/>
        </w:rPr>
        <w:t xml:space="preserve"> (5 %), WhatsApp (11 %) y otros (2 %) (</w:t>
      </w:r>
      <w:proofErr w:type="spellStart"/>
      <w:r w:rsidRPr="008664CB">
        <w:rPr>
          <w:rFonts w:ascii="Times New Roman" w:hAnsi="Times New Roman"/>
        </w:rPr>
        <w:t>Kaizala</w:t>
      </w:r>
      <w:proofErr w:type="spellEnd"/>
      <w:r w:rsidRPr="008664CB">
        <w:rPr>
          <w:rFonts w:ascii="Times New Roman" w:hAnsi="Times New Roman"/>
        </w:rPr>
        <w:t xml:space="preserve"> y Microsoft </w:t>
      </w:r>
      <w:proofErr w:type="spellStart"/>
      <w:r w:rsidRPr="008664CB">
        <w:rPr>
          <w:rFonts w:ascii="Times New Roman" w:hAnsi="Times New Roman"/>
        </w:rPr>
        <w:t>Teams</w:t>
      </w:r>
      <w:proofErr w:type="spellEnd"/>
      <w:r w:rsidRPr="008664CB">
        <w:rPr>
          <w:rFonts w:ascii="Times New Roman" w:hAnsi="Times New Roman"/>
        </w:rPr>
        <w:t xml:space="preserve">) usados con mayor frecuencia en comparación con las demás facultades. La diferencia entre la Facultad de Artes y Ciencias y las demás facultades fue significativa. Específicamente, para Orbund, Zoom, Google </w:t>
      </w:r>
      <w:proofErr w:type="spellStart"/>
      <w:r w:rsidRPr="008664CB">
        <w:rPr>
          <w:rFonts w:ascii="Times New Roman" w:hAnsi="Times New Roman"/>
        </w:rPr>
        <w:t>Classroom</w:t>
      </w:r>
      <w:proofErr w:type="spellEnd"/>
      <w:r w:rsidRPr="008664CB">
        <w:rPr>
          <w:rFonts w:ascii="Times New Roman" w:hAnsi="Times New Roman"/>
        </w:rPr>
        <w:t xml:space="preserve">, Google </w:t>
      </w:r>
      <w:proofErr w:type="spellStart"/>
      <w:r w:rsidRPr="008664CB">
        <w:rPr>
          <w:rFonts w:ascii="Times New Roman" w:hAnsi="Times New Roman"/>
        </w:rPr>
        <w:t>Meet</w:t>
      </w:r>
      <w:proofErr w:type="spellEnd"/>
      <w:r w:rsidRPr="008664CB">
        <w:rPr>
          <w:rFonts w:ascii="Times New Roman" w:hAnsi="Times New Roman"/>
        </w:rPr>
        <w:t xml:space="preserve">, WhatsApp y otras tecnologías educativas, el porcentaje máximo fue del 5 % en la Facultad de Educación (FOE), la Facultad de Ciencias de la Salud (FHS), la Facultad de Artes y Tecnología Aplicada (FAAT) y Estudios Generales. </w:t>
      </w:r>
    </w:p>
    <w:p w14:paraId="1A40006E" w14:textId="7C11DE76" w:rsidR="003A6CAE" w:rsidRPr="008664CB" w:rsidRDefault="00F64F91" w:rsidP="00745CEE">
      <w:pPr>
        <w:pStyle w:val="BodyText"/>
        <w:rPr>
          <w:rFonts w:ascii="Times New Roman" w:hAnsi="Times New Roman"/>
        </w:rPr>
      </w:pPr>
      <w:r w:rsidRPr="008664CB">
        <w:rPr>
          <w:rFonts w:ascii="Times New Roman" w:hAnsi="Times New Roman"/>
        </w:rPr>
        <w:t xml:space="preserve">Después de analizar la integración de las tecnologías educativas desde la perspectiva de cada facultad, los investigadores se plantearon comprender cómo se asocia con el enfoque de pensamiento sistémico. La pregunta incluida en la encuesta para profesores fue </w:t>
      </w:r>
      <w:r w:rsidR="004B1B40">
        <w:rPr>
          <w:rFonts w:ascii="Times New Roman" w:hAnsi="Times New Roman"/>
        </w:rPr>
        <w:t>“</w:t>
      </w:r>
      <w:r w:rsidRPr="008664CB">
        <w:rPr>
          <w:rFonts w:ascii="Times New Roman" w:hAnsi="Times New Roman"/>
        </w:rPr>
        <w:t>¿Con qué frecuencia integra tecnologías educativas en sus actividades docentes?</w:t>
      </w:r>
      <w:r w:rsidR="004B1B40">
        <w:rPr>
          <w:rFonts w:ascii="Times New Roman" w:hAnsi="Times New Roman"/>
        </w:rPr>
        <w:t>”</w:t>
      </w:r>
      <w:r w:rsidRPr="008664CB">
        <w:rPr>
          <w:rFonts w:ascii="Times New Roman" w:hAnsi="Times New Roman"/>
        </w:rPr>
        <w:t xml:space="preserve">, mientras que en la encuesta para estudiantes se preguntó “¿Con qué frecuencia tus profesores integran tecnologías educativas en sus actividades docentes?” Tanto para las respuestas de los docentes como para las de los estudiantes se utilizó la escala de Likert. En ambos casos, las opciones </w:t>
      </w:r>
      <w:r w:rsidR="009E035B">
        <w:rPr>
          <w:rFonts w:ascii="Times New Roman" w:hAnsi="Times New Roman"/>
        </w:rPr>
        <w:t>de</w:t>
      </w:r>
      <w:r w:rsidRPr="008664CB">
        <w:rPr>
          <w:rFonts w:ascii="Times New Roman" w:hAnsi="Times New Roman"/>
        </w:rPr>
        <w:t xml:space="preserve"> frecuencia</w:t>
      </w:r>
      <w:r w:rsidR="009E035B">
        <w:rPr>
          <w:rFonts w:ascii="Times New Roman" w:hAnsi="Times New Roman"/>
        </w:rPr>
        <w:t xml:space="preserve"> eran</w:t>
      </w:r>
      <w:r w:rsidRPr="008664CB">
        <w:rPr>
          <w:rFonts w:ascii="Times New Roman" w:hAnsi="Times New Roman"/>
        </w:rPr>
        <w:t xml:space="preserve"> </w:t>
      </w:r>
      <w:r w:rsidR="004B1B40">
        <w:rPr>
          <w:rFonts w:ascii="Times New Roman" w:hAnsi="Times New Roman"/>
        </w:rPr>
        <w:t>‘</w:t>
      </w:r>
      <w:r w:rsidRPr="008664CB">
        <w:rPr>
          <w:rFonts w:ascii="Times New Roman" w:hAnsi="Times New Roman"/>
        </w:rPr>
        <w:t>1</w:t>
      </w:r>
      <w:r w:rsidR="004B1B40">
        <w:rPr>
          <w:rFonts w:ascii="Times New Roman" w:hAnsi="Times New Roman"/>
        </w:rPr>
        <w:t>’</w:t>
      </w:r>
      <w:r w:rsidRPr="008664CB">
        <w:rPr>
          <w:rFonts w:ascii="Times New Roman" w:hAnsi="Times New Roman"/>
        </w:rPr>
        <w:t xml:space="preserve"> - Diaria, </w:t>
      </w:r>
      <w:r w:rsidR="004B1B40">
        <w:rPr>
          <w:rFonts w:ascii="Times New Roman" w:hAnsi="Times New Roman"/>
        </w:rPr>
        <w:t>‘</w:t>
      </w:r>
      <w:r w:rsidRPr="008664CB">
        <w:rPr>
          <w:rFonts w:ascii="Times New Roman" w:hAnsi="Times New Roman"/>
        </w:rPr>
        <w:t>2</w:t>
      </w:r>
      <w:r w:rsidR="004B1B40">
        <w:rPr>
          <w:rFonts w:ascii="Times New Roman" w:hAnsi="Times New Roman"/>
        </w:rPr>
        <w:t>’</w:t>
      </w:r>
      <w:r w:rsidRPr="008664CB">
        <w:rPr>
          <w:rFonts w:ascii="Times New Roman" w:hAnsi="Times New Roman"/>
        </w:rPr>
        <w:t xml:space="preserve"> - Semanal, </w:t>
      </w:r>
      <w:r w:rsidR="004B1B40">
        <w:rPr>
          <w:rFonts w:ascii="Times New Roman" w:hAnsi="Times New Roman"/>
        </w:rPr>
        <w:t>‘</w:t>
      </w:r>
      <w:r w:rsidRPr="008664CB">
        <w:rPr>
          <w:rFonts w:ascii="Times New Roman" w:hAnsi="Times New Roman"/>
        </w:rPr>
        <w:t>3</w:t>
      </w:r>
      <w:r w:rsidR="004B1B40">
        <w:rPr>
          <w:rFonts w:ascii="Times New Roman" w:hAnsi="Times New Roman"/>
        </w:rPr>
        <w:t>’</w:t>
      </w:r>
      <w:r w:rsidRPr="008664CB">
        <w:rPr>
          <w:rFonts w:ascii="Times New Roman" w:hAnsi="Times New Roman"/>
        </w:rPr>
        <w:t xml:space="preserve"> - Mensual, </w:t>
      </w:r>
      <w:r w:rsidR="004B1B40">
        <w:rPr>
          <w:rFonts w:ascii="Times New Roman" w:hAnsi="Times New Roman"/>
        </w:rPr>
        <w:t>‘</w:t>
      </w:r>
      <w:r w:rsidRPr="008664CB">
        <w:rPr>
          <w:rFonts w:ascii="Times New Roman" w:hAnsi="Times New Roman"/>
        </w:rPr>
        <w:t>4</w:t>
      </w:r>
      <w:r w:rsidR="004B1B40">
        <w:rPr>
          <w:rFonts w:ascii="Times New Roman" w:hAnsi="Times New Roman"/>
        </w:rPr>
        <w:t>’</w:t>
      </w:r>
      <w:r w:rsidRPr="008664CB">
        <w:rPr>
          <w:rFonts w:ascii="Times New Roman" w:hAnsi="Times New Roman"/>
        </w:rPr>
        <w:t xml:space="preserve"> - Rara vez, y </w:t>
      </w:r>
      <w:r w:rsidR="004B1B40">
        <w:rPr>
          <w:rFonts w:ascii="Times New Roman" w:hAnsi="Times New Roman"/>
        </w:rPr>
        <w:t>‘</w:t>
      </w:r>
      <w:r w:rsidRPr="008664CB">
        <w:rPr>
          <w:rFonts w:ascii="Times New Roman" w:hAnsi="Times New Roman"/>
        </w:rPr>
        <w:t>5</w:t>
      </w:r>
      <w:r w:rsidR="004B1B40">
        <w:rPr>
          <w:rFonts w:ascii="Times New Roman" w:hAnsi="Times New Roman"/>
        </w:rPr>
        <w:t>’</w:t>
      </w:r>
      <w:r w:rsidRPr="008664CB">
        <w:rPr>
          <w:rFonts w:ascii="Times New Roman" w:hAnsi="Times New Roman"/>
        </w:rPr>
        <w:t xml:space="preserve"> - Nunca respondió.</w:t>
      </w:r>
    </w:p>
    <w:p w14:paraId="33E5C4C7" w14:textId="10BAE707" w:rsidR="00AD1C2F" w:rsidRPr="00383084" w:rsidRDefault="00AD1C2F" w:rsidP="00745CEE">
      <w:pPr>
        <w:pStyle w:val="BodyText"/>
        <w:rPr>
          <w:rFonts w:ascii="Times New Roman" w:hAnsi="Times New Roman"/>
        </w:rPr>
      </w:pPr>
    </w:p>
    <w:p w14:paraId="65BC49F3" w14:textId="77777777" w:rsidR="000F14B1" w:rsidRDefault="007A6E4A" w:rsidP="000F14B1">
      <w:pPr>
        <w:pStyle w:val="BodyText"/>
        <w:keepNext/>
        <w:jc w:val="right"/>
      </w:pPr>
      <w:r>
        <w:rPr>
          <w:noProof/>
        </w:rPr>
        <w:lastRenderedPageBreak/>
        <w:drawing>
          <wp:inline distT="0" distB="0" distL="0" distR="0" wp14:anchorId="52C375DC" wp14:editId="5554B220">
            <wp:extent cx="5888270" cy="3374390"/>
            <wp:effectExtent l="0" t="0" r="17780" b="16510"/>
            <wp:docPr id="49" name="Chart 49">
              <a:extLst xmlns:a="http://schemas.openxmlformats.org/drawingml/2006/main">
                <a:ext uri="{FF2B5EF4-FFF2-40B4-BE49-F238E27FC236}">
                  <a16:creationId xmlns:a16="http://schemas.microsoft.com/office/drawing/2014/main" id="{5664317D-42E8-4901-AB38-2A39373F1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3DBE1F" w14:textId="50BD6B23" w:rsidR="00AD1C2F" w:rsidRPr="000F14B1" w:rsidRDefault="000F14B1" w:rsidP="000F14B1">
      <w:pPr>
        <w:pStyle w:val="Caption"/>
        <w:jc w:val="center"/>
        <w:rPr>
          <w:rFonts w:ascii="Times New Roman" w:hAnsi="Times New Roman" w:cs="Times New Roman"/>
          <w:color w:val="auto"/>
        </w:rPr>
      </w:pPr>
      <w:bookmarkStart w:id="92" w:name="_Ref90250952"/>
      <w:bookmarkStart w:id="93" w:name="_Toc97819854"/>
      <w:r>
        <w:rPr>
          <w:rFonts w:ascii="Times New Roman" w:hAnsi="Times New Roman"/>
          <w:color w:val="auto"/>
        </w:rPr>
        <w:t xml:space="preserve">Figura </w:t>
      </w:r>
      <w:r w:rsidRPr="000F14B1">
        <w:rPr>
          <w:rFonts w:ascii="Times New Roman" w:hAnsi="Times New Roman" w:cs="Times New Roman"/>
          <w:color w:val="auto"/>
        </w:rPr>
        <w:fldChar w:fldCharType="begin"/>
      </w:r>
      <w:r w:rsidRPr="000F14B1">
        <w:rPr>
          <w:rFonts w:ascii="Times New Roman" w:hAnsi="Times New Roman" w:cs="Times New Roman"/>
          <w:color w:val="auto"/>
        </w:rPr>
        <w:instrText xml:space="preserve"> SEQ Figure \* ARABIC </w:instrText>
      </w:r>
      <w:r w:rsidRPr="000F14B1">
        <w:rPr>
          <w:rFonts w:ascii="Times New Roman" w:hAnsi="Times New Roman" w:cs="Times New Roman"/>
          <w:color w:val="auto"/>
        </w:rPr>
        <w:fldChar w:fldCharType="separate"/>
      </w:r>
      <w:r w:rsidR="00383084">
        <w:rPr>
          <w:rFonts w:ascii="Times New Roman" w:hAnsi="Times New Roman" w:cs="Times New Roman"/>
          <w:noProof/>
          <w:color w:val="auto"/>
        </w:rPr>
        <w:t>8</w:t>
      </w:r>
      <w:r w:rsidRPr="000F14B1">
        <w:rPr>
          <w:rFonts w:ascii="Times New Roman" w:hAnsi="Times New Roman" w:cs="Times New Roman"/>
          <w:color w:val="auto"/>
        </w:rPr>
        <w:fldChar w:fldCharType="end"/>
      </w:r>
      <w:bookmarkEnd w:id="92"/>
      <w:r>
        <w:rPr>
          <w:rFonts w:ascii="Times New Roman" w:hAnsi="Times New Roman"/>
          <w:color w:val="auto"/>
        </w:rPr>
        <w:t>: Frecuencia de uso de tecnologías educativas entre los profesores</w:t>
      </w:r>
      <w:r w:rsidR="00235B54">
        <w:rPr>
          <w:rFonts w:ascii="Times New Roman" w:hAnsi="Times New Roman"/>
          <w:color w:val="auto"/>
        </w:rPr>
        <w:t xml:space="preserve"> </w:t>
      </w:r>
      <w:r w:rsidR="00B4034F">
        <w:rPr>
          <w:rFonts w:ascii="Times New Roman" w:hAnsi="Times New Roman"/>
          <w:color w:val="auto"/>
        </w:rPr>
        <w:t>en su plenitud y madurez laboral</w:t>
      </w:r>
      <w:bookmarkEnd w:id="93"/>
    </w:p>
    <w:p w14:paraId="3FED6600" w14:textId="536CC96E" w:rsidR="008E61C8" w:rsidRDefault="00A76524" w:rsidP="00745CEE">
      <w:pPr>
        <w:pStyle w:val="BodyText"/>
        <w:rPr>
          <w:rFonts w:ascii="Times New Roman" w:hAnsi="Times New Roman"/>
        </w:rPr>
      </w:pPr>
      <w:r>
        <w:rPr>
          <w:rFonts w:ascii="Times New Roman" w:hAnsi="Times New Roman"/>
        </w:rPr>
        <w:t xml:space="preserve">En general, la Facultad de Artes y Ciencias fue la que integró tecnologías educativas con mayor frecuencia. </w:t>
      </w:r>
      <w:r w:rsidR="00CA043A">
        <w:rPr>
          <w:rFonts w:ascii="Times New Roman" w:hAnsi="Times New Roman"/>
        </w:rPr>
        <w:t>Tres</w:t>
      </w:r>
      <w:r>
        <w:rPr>
          <w:rFonts w:ascii="Times New Roman" w:hAnsi="Times New Roman"/>
        </w:rPr>
        <w:t xml:space="preserve"> (27,7 %) integraron tecnologías educativas en forma diaria y mensual, respectivamente, mientras que 1 (9,1 %) lo hizo en forma semanal. En comparación, en la Facultad de Educación 2 (18,2 %) las integraban diariamente mientras que 1 (9,1%) lo hacía semanalmente. En la División de Estudios Generales, 1 (9,1 %) las integraba </w:t>
      </w:r>
      <w:r w:rsidR="00F74105">
        <w:rPr>
          <w:rFonts w:ascii="Times New Roman" w:hAnsi="Times New Roman"/>
        </w:rPr>
        <w:t>en forma semanal</w:t>
      </w:r>
      <w:r>
        <w:rPr>
          <w:rFonts w:ascii="Times New Roman" w:hAnsi="Times New Roman"/>
        </w:rPr>
        <w:t>.</w:t>
      </w:r>
    </w:p>
    <w:p w14:paraId="6D1AC080" w14:textId="37F7FE8E" w:rsidR="003A5A2E" w:rsidRDefault="00B10823" w:rsidP="00745CEE">
      <w:pPr>
        <w:pStyle w:val="BodyText"/>
        <w:rPr>
          <w:rFonts w:ascii="Times New Roman" w:hAnsi="Times New Roman"/>
        </w:rPr>
      </w:pPr>
      <w:r>
        <w:rPr>
          <w:rFonts w:ascii="Times New Roman" w:hAnsi="Times New Roman"/>
        </w:rPr>
        <w:t xml:space="preserve">Los investigadores clasificaron las respuestas de los estudiantes por facultad y por el valor escogido. El ranking permitió a los investigadores determinar las tecnologías educativas más y menos utilizadas de acuerdo con las respuestas de los docentes y los estudiantes. </w:t>
      </w:r>
    </w:p>
    <w:p w14:paraId="37820E2E" w14:textId="44AD1598" w:rsidR="00CB1895" w:rsidRPr="00CB1895" w:rsidRDefault="00CB1895" w:rsidP="003A20CC">
      <w:pPr>
        <w:pStyle w:val="Caption"/>
        <w:keepNext/>
        <w:jc w:val="center"/>
        <w:rPr>
          <w:rFonts w:ascii="Times New Roman" w:hAnsi="Times New Roman" w:cs="Times New Roman"/>
          <w:color w:val="auto"/>
        </w:rPr>
      </w:pPr>
      <w:bookmarkStart w:id="94" w:name="_Ref90222705"/>
      <w:bookmarkStart w:id="95" w:name="_Toc97819838"/>
      <w:r>
        <w:rPr>
          <w:rFonts w:ascii="Times New Roman" w:hAnsi="Times New Roman"/>
          <w:color w:val="auto"/>
        </w:rPr>
        <w:t xml:space="preserve">Tabla </w:t>
      </w:r>
      <w:r w:rsidRPr="00CB1895">
        <w:rPr>
          <w:rFonts w:ascii="Times New Roman" w:hAnsi="Times New Roman" w:cs="Times New Roman"/>
          <w:color w:val="auto"/>
        </w:rPr>
        <w:fldChar w:fldCharType="begin"/>
      </w:r>
      <w:r w:rsidRPr="00CB1895">
        <w:rPr>
          <w:rFonts w:ascii="Times New Roman" w:hAnsi="Times New Roman" w:cs="Times New Roman"/>
          <w:color w:val="auto"/>
        </w:rPr>
        <w:instrText xml:space="preserve"> SEQ Table \* ARABIC </w:instrText>
      </w:r>
      <w:r w:rsidRPr="00CB1895">
        <w:rPr>
          <w:rFonts w:ascii="Times New Roman" w:hAnsi="Times New Roman" w:cs="Times New Roman"/>
          <w:color w:val="auto"/>
        </w:rPr>
        <w:fldChar w:fldCharType="separate"/>
      </w:r>
      <w:r w:rsidR="00383084">
        <w:rPr>
          <w:rFonts w:ascii="Times New Roman" w:hAnsi="Times New Roman" w:cs="Times New Roman"/>
          <w:noProof/>
          <w:color w:val="auto"/>
        </w:rPr>
        <w:t>3</w:t>
      </w:r>
      <w:r w:rsidRPr="00CB1895">
        <w:rPr>
          <w:rFonts w:ascii="Times New Roman" w:hAnsi="Times New Roman" w:cs="Times New Roman"/>
          <w:color w:val="auto"/>
        </w:rPr>
        <w:fldChar w:fldCharType="end"/>
      </w:r>
      <w:bookmarkEnd w:id="94"/>
      <w:r>
        <w:rPr>
          <w:rFonts w:ascii="Times New Roman" w:hAnsi="Times New Roman"/>
          <w:color w:val="auto"/>
        </w:rPr>
        <w:t>: Desglose por facultad de las respuestas de los estudiantes sobre la integración de las tecnologías educativas</w:t>
      </w:r>
      <w:bookmarkEnd w:id="95"/>
    </w:p>
    <w:tbl>
      <w:tblPr>
        <w:tblStyle w:val="GridTable5Dark-Accent4"/>
        <w:tblW w:w="6121" w:type="dxa"/>
        <w:jc w:val="center"/>
        <w:tblLook w:val="04A0" w:firstRow="1" w:lastRow="0" w:firstColumn="1" w:lastColumn="0" w:noHBand="0" w:noVBand="1"/>
      </w:tblPr>
      <w:tblGrid>
        <w:gridCol w:w="2875"/>
        <w:gridCol w:w="546"/>
        <w:gridCol w:w="551"/>
        <w:gridCol w:w="440"/>
        <w:gridCol w:w="449"/>
        <w:gridCol w:w="540"/>
        <w:gridCol w:w="720"/>
      </w:tblGrid>
      <w:tr w:rsidR="009D231B" w:rsidRPr="00B40ECB" w14:paraId="28C6594A" w14:textId="77777777" w:rsidTr="00EB0B2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top w:val="threeDEngrave" w:sz="24" w:space="0" w:color="00B050"/>
              <w:left w:val="threeDEngrave" w:sz="24" w:space="0" w:color="00B050"/>
            </w:tcBorders>
            <w:noWrap/>
            <w:hideMark/>
          </w:tcPr>
          <w:p w14:paraId="74F08F91" w14:textId="750F09F5" w:rsidR="00A50627" w:rsidRPr="00A50627" w:rsidRDefault="009D231B" w:rsidP="00A50627">
            <w:pPr>
              <w:rPr>
                <w:rFonts w:ascii="Times New Roman" w:eastAsia="Times New Roman" w:hAnsi="Times New Roman" w:cs="Times New Roman"/>
                <w:color w:val="000000"/>
              </w:rPr>
            </w:pPr>
            <w:r>
              <w:rPr>
                <w:rFonts w:ascii="Times New Roman" w:hAnsi="Times New Roman"/>
                <w:color w:val="000000"/>
              </w:rPr>
              <w:t>Facultad</w:t>
            </w:r>
          </w:p>
        </w:tc>
        <w:tc>
          <w:tcPr>
            <w:tcW w:w="546" w:type="dxa"/>
            <w:tcBorders>
              <w:top w:val="threeDEngrave" w:sz="24" w:space="0" w:color="00B050"/>
            </w:tcBorders>
            <w:noWrap/>
            <w:hideMark/>
          </w:tcPr>
          <w:p w14:paraId="4BC0941A"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551" w:type="dxa"/>
            <w:tcBorders>
              <w:top w:val="threeDEngrave" w:sz="24" w:space="0" w:color="00B050"/>
            </w:tcBorders>
            <w:noWrap/>
            <w:hideMark/>
          </w:tcPr>
          <w:p w14:paraId="35FE8EF9"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w:t>
            </w:r>
          </w:p>
        </w:tc>
        <w:tc>
          <w:tcPr>
            <w:tcW w:w="440" w:type="dxa"/>
            <w:tcBorders>
              <w:top w:val="threeDEngrave" w:sz="24" w:space="0" w:color="00B050"/>
            </w:tcBorders>
            <w:noWrap/>
            <w:hideMark/>
          </w:tcPr>
          <w:p w14:paraId="01BFC505"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w:t>
            </w:r>
          </w:p>
        </w:tc>
        <w:tc>
          <w:tcPr>
            <w:tcW w:w="449" w:type="dxa"/>
            <w:tcBorders>
              <w:top w:val="threeDEngrave" w:sz="24" w:space="0" w:color="00B050"/>
            </w:tcBorders>
            <w:noWrap/>
            <w:hideMark/>
          </w:tcPr>
          <w:p w14:paraId="34F60D22"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w:t>
            </w:r>
          </w:p>
        </w:tc>
        <w:tc>
          <w:tcPr>
            <w:tcW w:w="540" w:type="dxa"/>
            <w:tcBorders>
              <w:top w:val="threeDEngrave" w:sz="24" w:space="0" w:color="00B050"/>
            </w:tcBorders>
            <w:noWrap/>
            <w:hideMark/>
          </w:tcPr>
          <w:p w14:paraId="5E62B3A9"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c>
          <w:tcPr>
            <w:tcW w:w="720" w:type="dxa"/>
            <w:tcBorders>
              <w:top w:val="threeDEngrave" w:sz="24" w:space="0" w:color="00B050"/>
              <w:right w:val="threeDEngrave" w:sz="24" w:space="0" w:color="00B050"/>
            </w:tcBorders>
            <w:noWrap/>
            <w:hideMark/>
          </w:tcPr>
          <w:p w14:paraId="0B9330DE" w14:textId="5898013D" w:rsidR="00A50627" w:rsidRPr="00A50627" w:rsidRDefault="00A50627" w:rsidP="00A506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Total</w:t>
            </w:r>
          </w:p>
        </w:tc>
      </w:tr>
      <w:tr w:rsidR="009D231B" w:rsidRPr="009D231B" w14:paraId="35F38495" w14:textId="77777777" w:rsidTr="00EB0B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left w:val="threeDEngrave" w:sz="24" w:space="0" w:color="00B050"/>
            </w:tcBorders>
            <w:noWrap/>
            <w:hideMark/>
          </w:tcPr>
          <w:p w14:paraId="5C5C3EE7" w14:textId="77777777" w:rsidR="00A50627" w:rsidRPr="00A50627" w:rsidRDefault="00A50627" w:rsidP="00A50627">
            <w:pPr>
              <w:rPr>
                <w:rFonts w:ascii="Times New Roman" w:eastAsia="Times New Roman" w:hAnsi="Times New Roman" w:cs="Times New Roman"/>
                <w:color w:val="000000"/>
              </w:rPr>
            </w:pPr>
            <w:r>
              <w:rPr>
                <w:rFonts w:ascii="Times New Roman" w:hAnsi="Times New Roman"/>
                <w:color w:val="000000"/>
              </w:rPr>
              <w:t>Facultad de Artes y Ciencia</w:t>
            </w:r>
          </w:p>
        </w:tc>
        <w:tc>
          <w:tcPr>
            <w:tcW w:w="546" w:type="dxa"/>
            <w:noWrap/>
            <w:hideMark/>
          </w:tcPr>
          <w:p w14:paraId="59E607A5"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165</w:t>
            </w:r>
          </w:p>
        </w:tc>
        <w:tc>
          <w:tcPr>
            <w:tcW w:w="551" w:type="dxa"/>
            <w:noWrap/>
            <w:hideMark/>
          </w:tcPr>
          <w:p w14:paraId="68C03C13"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76</w:t>
            </w:r>
          </w:p>
        </w:tc>
        <w:tc>
          <w:tcPr>
            <w:tcW w:w="440" w:type="dxa"/>
            <w:noWrap/>
            <w:hideMark/>
          </w:tcPr>
          <w:p w14:paraId="31CD9DC3"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49</w:t>
            </w:r>
          </w:p>
        </w:tc>
        <w:tc>
          <w:tcPr>
            <w:tcW w:w="449" w:type="dxa"/>
            <w:noWrap/>
            <w:hideMark/>
          </w:tcPr>
          <w:p w14:paraId="382A1B28"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27</w:t>
            </w:r>
          </w:p>
        </w:tc>
        <w:tc>
          <w:tcPr>
            <w:tcW w:w="540" w:type="dxa"/>
            <w:noWrap/>
            <w:hideMark/>
          </w:tcPr>
          <w:p w14:paraId="426094CA"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14</w:t>
            </w:r>
          </w:p>
        </w:tc>
        <w:tc>
          <w:tcPr>
            <w:tcW w:w="720" w:type="dxa"/>
            <w:tcBorders>
              <w:right w:val="threeDEngrave" w:sz="24" w:space="0" w:color="00B050"/>
            </w:tcBorders>
            <w:noWrap/>
            <w:hideMark/>
          </w:tcPr>
          <w:p w14:paraId="0E38D942"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331</w:t>
            </w:r>
          </w:p>
        </w:tc>
      </w:tr>
      <w:tr w:rsidR="009D231B" w:rsidRPr="009D231B" w14:paraId="4638927F" w14:textId="77777777" w:rsidTr="00EB0B25">
        <w:trPr>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left w:val="threeDEngrave" w:sz="24" w:space="0" w:color="00B050"/>
            </w:tcBorders>
            <w:noWrap/>
            <w:hideMark/>
          </w:tcPr>
          <w:p w14:paraId="7CD25A65" w14:textId="77777777" w:rsidR="00A50627" w:rsidRPr="00A50627" w:rsidRDefault="00A50627" w:rsidP="00A50627">
            <w:pPr>
              <w:rPr>
                <w:rFonts w:ascii="Times New Roman" w:eastAsia="Times New Roman" w:hAnsi="Times New Roman" w:cs="Times New Roman"/>
                <w:color w:val="000000"/>
              </w:rPr>
            </w:pPr>
            <w:r>
              <w:rPr>
                <w:rFonts w:ascii="Times New Roman" w:hAnsi="Times New Roman"/>
                <w:color w:val="000000"/>
              </w:rPr>
              <w:t>Estudios Generales</w:t>
            </w:r>
          </w:p>
        </w:tc>
        <w:tc>
          <w:tcPr>
            <w:tcW w:w="546" w:type="dxa"/>
            <w:noWrap/>
            <w:hideMark/>
          </w:tcPr>
          <w:p w14:paraId="2CE2D665"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27</w:t>
            </w:r>
          </w:p>
        </w:tc>
        <w:tc>
          <w:tcPr>
            <w:tcW w:w="551" w:type="dxa"/>
            <w:noWrap/>
            <w:hideMark/>
          </w:tcPr>
          <w:p w14:paraId="1547A45B"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c>
          <w:tcPr>
            <w:tcW w:w="440" w:type="dxa"/>
            <w:noWrap/>
            <w:hideMark/>
          </w:tcPr>
          <w:p w14:paraId="7878EB5B"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8</w:t>
            </w:r>
          </w:p>
        </w:tc>
        <w:tc>
          <w:tcPr>
            <w:tcW w:w="449" w:type="dxa"/>
            <w:noWrap/>
            <w:hideMark/>
          </w:tcPr>
          <w:p w14:paraId="51E9FA05"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540" w:type="dxa"/>
            <w:noWrap/>
            <w:hideMark/>
          </w:tcPr>
          <w:p w14:paraId="18296451"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c>
          <w:tcPr>
            <w:tcW w:w="720" w:type="dxa"/>
            <w:tcBorders>
              <w:right w:val="threeDEngrave" w:sz="24" w:space="0" w:color="00B050"/>
            </w:tcBorders>
            <w:noWrap/>
            <w:hideMark/>
          </w:tcPr>
          <w:p w14:paraId="06FA2A61"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42</w:t>
            </w:r>
          </w:p>
        </w:tc>
      </w:tr>
      <w:tr w:rsidR="009D231B" w:rsidRPr="009D231B" w14:paraId="24BB2BED" w14:textId="77777777" w:rsidTr="00EB0B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left w:val="threeDEngrave" w:sz="24" w:space="0" w:color="00B050"/>
              <w:bottom w:val="threeDEngrave" w:sz="24" w:space="0" w:color="00B050"/>
            </w:tcBorders>
            <w:noWrap/>
            <w:hideMark/>
          </w:tcPr>
          <w:p w14:paraId="37B8B98A" w14:textId="4446A66D" w:rsidR="00A50627" w:rsidRPr="00A50627" w:rsidRDefault="00A50627" w:rsidP="00A50627">
            <w:pPr>
              <w:rPr>
                <w:rFonts w:ascii="Times New Roman" w:eastAsia="Times New Roman" w:hAnsi="Times New Roman" w:cs="Times New Roman"/>
                <w:color w:val="000000"/>
              </w:rPr>
            </w:pPr>
            <w:r>
              <w:rPr>
                <w:rFonts w:ascii="Times New Roman" w:hAnsi="Times New Roman"/>
                <w:color w:val="000000"/>
              </w:rPr>
              <w:t>F</w:t>
            </w:r>
            <w:r w:rsidR="001D3E8F">
              <w:rPr>
                <w:rFonts w:ascii="Times New Roman" w:hAnsi="Times New Roman"/>
                <w:color w:val="000000"/>
              </w:rPr>
              <w:t>acultad de Educación</w:t>
            </w:r>
          </w:p>
        </w:tc>
        <w:tc>
          <w:tcPr>
            <w:tcW w:w="546" w:type="dxa"/>
            <w:tcBorders>
              <w:bottom w:val="threeDEngrave" w:sz="24" w:space="0" w:color="00B050"/>
            </w:tcBorders>
            <w:noWrap/>
            <w:hideMark/>
          </w:tcPr>
          <w:p w14:paraId="44B2C284"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w:t>
            </w:r>
          </w:p>
        </w:tc>
        <w:tc>
          <w:tcPr>
            <w:tcW w:w="551" w:type="dxa"/>
            <w:tcBorders>
              <w:bottom w:val="threeDEngrave" w:sz="24" w:space="0" w:color="00B050"/>
            </w:tcBorders>
            <w:noWrap/>
            <w:hideMark/>
          </w:tcPr>
          <w:p w14:paraId="18DD2490"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8</w:t>
            </w:r>
          </w:p>
        </w:tc>
        <w:tc>
          <w:tcPr>
            <w:tcW w:w="440" w:type="dxa"/>
            <w:tcBorders>
              <w:bottom w:val="threeDEngrave" w:sz="24" w:space="0" w:color="00B050"/>
            </w:tcBorders>
            <w:noWrap/>
            <w:hideMark/>
          </w:tcPr>
          <w:p w14:paraId="76D05D49"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49" w:type="dxa"/>
            <w:tcBorders>
              <w:bottom w:val="threeDEngrave" w:sz="24" w:space="0" w:color="00B050"/>
            </w:tcBorders>
            <w:noWrap/>
            <w:hideMark/>
          </w:tcPr>
          <w:p w14:paraId="3297A378"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w:t>
            </w:r>
          </w:p>
        </w:tc>
        <w:tc>
          <w:tcPr>
            <w:tcW w:w="540" w:type="dxa"/>
            <w:tcBorders>
              <w:bottom w:val="threeDEngrave" w:sz="24" w:space="0" w:color="00B050"/>
            </w:tcBorders>
            <w:noWrap/>
            <w:hideMark/>
          </w:tcPr>
          <w:p w14:paraId="7E67066F"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720" w:type="dxa"/>
            <w:tcBorders>
              <w:bottom w:val="threeDEngrave" w:sz="24" w:space="0" w:color="00B050"/>
              <w:right w:val="threeDEngrave" w:sz="24" w:space="0" w:color="00B050"/>
            </w:tcBorders>
            <w:noWrap/>
            <w:hideMark/>
          </w:tcPr>
          <w:p w14:paraId="516EDA57"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13</w:t>
            </w:r>
          </w:p>
        </w:tc>
      </w:tr>
    </w:tbl>
    <w:p w14:paraId="52D518D2" w14:textId="755DBA62" w:rsidR="000E09A0" w:rsidRDefault="000E09A0" w:rsidP="00B91316">
      <w:pPr>
        <w:pStyle w:val="BodyText"/>
        <w:spacing w:before="0" w:after="0"/>
        <w:rPr>
          <w:rFonts w:ascii="Times New Roman" w:hAnsi="Times New Roman"/>
          <w:lang w:val="en-US"/>
        </w:rPr>
      </w:pPr>
    </w:p>
    <w:p w14:paraId="27C43EBC" w14:textId="628C523A" w:rsidR="00F45B0C" w:rsidRPr="00C45E84" w:rsidRDefault="00F45B0C" w:rsidP="00B91316">
      <w:pPr>
        <w:pStyle w:val="BodyText"/>
        <w:spacing w:before="0" w:after="0"/>
        <w:rPr>
          <w:rFonts w:ascii="Times New Roman" w:hAnsi="Times New Roman"/>
        </w:rPr>
      </w:pPr>
      <w:r w:rsidRPr="00C45E84">
        <w:rPr>
          <w:rFonts w:ascii="Times New Roman" w:hAnsi="Times New Roman"/>
        </w:rPr>
        <w:t xml:space="preserve">La </w:t>
      </w:r>
      <w:r w:rsidRPr="00C45E84">
        <w:rPr>
          <w:rFonts w:ascii="Times New Roman" w:hAnsi="Times New Roman"/>
        </w:rPr>
        <w:fldChar w:fldCharType="begin"/>
      </w:r>
      <w:r w:rsidRPr="00C45E84">
        <w:rPr>
          <w:rFonts w:ascii="Times New Roman" w:hAnsi="Times New Roman"/>
        </w:rPr>
        <w:instrText xml:space="preserve"> REF _Ref90222705 \h </w:instrText>
      </w:r>
      <w:r w:rsidR="00C45E84">
        <w:rPr>
          <w:rFonts w:ascii="Times New Roman" w:hAnsi="Times New Roman"/>
        </w:rPr>
        <w:instrText xml:space="preserve"> \* MERGEFORMAT </w:instrText>
      </w:r>
      <w:r w:rsidRPr="00C45E84">
        <w:rPr>
          <w:rFonts w:ascii="Times New Roman" w:hAnsi="Times New Roman"/>
        </w:rPr>
      </w:r>
      <w:r w:rsidRPr="00C45E84">
        <w:rPr>
          <w:rFonts w:ascii="Times New Roman" w:hAnsi="Times New Roman"/>
        </w:rPr>
        <w:fldChar w:fldCharType="separate"/>
      </w:r>
      <w:r w:rsidR="00383084" w:rsidRPr="00C45E84">
        <w:rPr>
          <w:rFonts w:ascii="Times New Roman" w:hAnsi="Times New Roman"/>
        </w:rPr>
        <w:t xml:space="preserve">Tabla </w:t>
      </w:r>
      <w:r w:rsidR="00383084" w:rsidRPr="00C45E84">
        <w:rPr>
          <w:rFonts w:ascii="Times New Roman" w:hAnsi="Times New Roman"/>
          <w:noProof/>
        </w:rPr>
        <w:t>3</w:t>
      </w:r>
      <w:r w:rsidRPr="00C45E84">
        <w:rPr>
          <w:rFonts w:ascii="Times New Roman" w:hAnsi="Times New Roman"/>
        </w:rPr>
        <w:fldChar w:fldCharType="end"/>
      </w:r>
      <w:r w:rsidRPr="00C45E84">
        <w:rPr>
          <w:rFonts w:ascii="Times New Roman" w:hAnsi="Times New Roman"/>
        </w:rPr>
        <w:t xml:space="preserve"> muestra que, en general, la Facultad de Artes y Ciencias obtuvo las calificaciones más altas. También se determinó que un alto porcentaje de los profesores incorporó tecnologías educativas en sus clases. Comparativamente, la Facultad de Educación y la División de Estudios Generales fueron las que menos incorporaron las tecnologías educativas en sus clases. Los datos también sugieren que existe una diferencia significativa entre la incorporación de tecnología educativa en la Facultad de Artes y Ciencias y las demás facultades. Los datos presentados en </w:t>
      </w:r>
      <w:r w:rsidR="00C72C05">
        <w:rPr>
          <w:rFonts w:ascii="Times New Roman" w:hAnsi="Times New Roman"/>
        </w:rPr>
        <w:t xml:space="preserve">la </w:t>
      </w:r>
      <w:r w:rsidR="00E84947" w:rsidRPr="00C45E84">
        <w:rPr>
          <w:rFonts w:ascii="Times New Roman" w:hAnsi="Times New Roman"/>
        </w:rPr>
        <w:fldChar w:fldCharType="begin"/>
      </w:r>
      <w:r w:rsidR="00E84947" w:rsidRPr="00C45E84">
        <w:rPr>
          <w:rFonts w:ascii="Times New Roman" w:hAnsi="Times New Roman"/>
        </w:rPr>
        <w:instrText xml:space="preserve"> REF _Ref90222705 \h </w:instrText>
      </w:r>
      <w:r w:rsidR="00C45E84">
        <w:rPr>
          <w:rFonts w:ascii="Times New Roman" w:hAnsi="Times New Roman"/>
        </w:rPr>
        <w:instrText xml:space="preserve"> \* MERGEFORMAT </w:instrText>
      </w:r>
      <w:r w:rsidR="00E84947" w:rsidRPr="00C45E84">
        <w:rPr>
          <w:rFonts w:ascii="Times New Roman" w:hAnsi="Times New Roman"/>
        </w:rPr>
      </w:r>
      <w:r w:rsidR="00E84947" w:rsidRPr="00C45E84">
        <w:rPr>
          <w:rFonts w:ascii="Times New Roman" w:hAnsi="Times New Roman"/>
        </w:rPr>
        <w:fldChar w:fldCharType="separate"/>
      </w:r>
      <w:r w:rsidR="00383084" w:rsidRPr="00C45E84">
        <w:rPr>
          <w:rFonts w:ascii="Times New Roman" w:hAnsi="Times New Roman"/>
        </w:rPr>
        <w:t xml:space="preserve">Tabla </w:t>
      </w:r>
      <w:r w:rsidR="00383084" w:rsidRPr="00C45E84">
        <w:rPr>
          <w:rFonts w:ascii="Times New Roman" w:hAnsi="Times New Roman"/>
          <w:noProof/>
        </w:rPr>
        <w:t>3</w:t>
      </w:r>
      <w:r w:rsidR="00E84947" w:rsidRPr="00C45E84">
        <w:rPr>
          <w:rFonts w:ascii="Times New Roman" w:hAnsi="Times New Roman"/>
        </w:rPr>
        <w:fldChar w:fldCharType="end"/>
      </w:r>
      <w:r w:rsidRPr="00C45E84">
        <w:rPr>
          <w:rFonts w:ascii="Times New Roman" w:hAnsi="Times New Roman"/>
        </w:rPr>
        <w:t xml:space="preserve"> muestra que hay coherencia entre el conocimiento tecnológico de los docentes </w:t>
      </w:r>
      <w:r w:rsidR="00B4034F" w:rsidRPr="00C45E84">
        <w:rPr>
          <w:rFonts w:ascii="Times New Roman" w:hAnsi="Times New Roman"/>
        </w:rPr>
        <w:t xml:space="preserve">en su </w:t>
      </w:r>
      <w:r w:rsidR="00B4034F" w:rsidRPr="00C45E84">
        <w:rPr>
          <w:rFonts w:ascii="Times New Roman" w:hAnsi="Times New Roman"/>
        </w:rPr>
        <w:lastRenderedPageBreak/>
        <w:t>plenitud y madurez laboral</w:t>
      </w:r>
      <w:r w:rsidRPr="00C45E84">
        <w:rPr>
          <w:rFonts w:ascii="Times New Roman" w:hAnsi="Times New Roman"/>
        </w:rPr>
        <w:t xml:space="preserve"> y el de los estudiantes </w:t>
      </w:r>
      <w:r w:rsidR="00DB1B9B">
        <w:rPr>
          <w:rFonts w:ascii="Times New Roman" w:hAnsi="Times New Roman"/>
        </w:rPr>
        <w:t>(</w:t>
      </w:r>
      <w:r w:rsidR="00E84947" w:rsidRPr="00C45E84">
        <w:rPr>
          <w:rFonts w:ascii="Times New Roman" w:hAnsi="Times New Roman"/>
        </w:rPr>
        <w:fldChar w:fldCharType="begin"/>
      </w:r>
      <w:r w:rsidR="00E84947" w:rsidRPr="00C45E84">
        <w:rPr>
          <w:rFonts w:ascii="Times New Roman" w:hAnsi="Times New Roman"/>
        </w:rPr>
        <w:instrText xml:space="preserve"> REF _Ref90177167 \h </w:instrText>
      </w:r>
      <w:r w:rsidR="002836CC" w:rsidRPr="00C45E84">
        <w:rPr>
          <w:rFonts w:ascii="Times New Roman" w:hAnsi="Times New Roman"/>
        </w:rPr>
        <w:instrText xml:space="preserve"> \* MERGEFORMAT </w:instrText>
      </w:r>
      <w:r w:rsidR="00E84947" w:rsidRPr="00C45E84">
        <w:rPr>
          <w:rFonts w:ascii="Times New Roman" w:hAnsi="Times New Roman"/>
        </w:rPr>
      </w:r>
      <w:r w:rsidR="00E84947" w:rsidRPr="00C45E84">
        <w:rPr>
          <w:rFonts w:ascii="Times New Roman" w:hAnsi="Times New Roman"/>
        </w:rPr>
        <w:fldChar w:fldCharType="separate"/>
      </w:r>
      <w:r w:rsidR="00383084" w:rsidRPr="00C45E84">
        <w:rPr>
          <w:rFonts w:ascii="Times New Roman" w:hAnsi="Times New Roman"/>
        </w:rPr>
        <w:t>Figura 7</w:t>
      </w:r>
      <w:r w:rsidR="00E84947" w:rsidRPr="00C45E84">
        <w:rPr>
          <w:rFonts w:ascii="Times New Roman" w:hAnsi="Times New Roman"/>
        </w:rPr>
        <w:fldChar w:fldCharType="end"/>
      </w:r>
      <w:r w:rsidRPr="00C45E84">
        <w:rPr>
          <w:rFonts w:ascii="Times New Roman" w:hAnsi="Times New Roman"/>
        </w:rPr>
        <w:t xml:space="preserve"> y</w:t>
      </w:r>
      <w:r w:rsidR="00C45E84">
        <w:rPr>
          <w:rFonts w:ascii="Times New Roman" w:hAnsi="Times New Roman"/>
        </w:rPr>
        <w:t xml:space="preserve"> </w:t>
      </w:r>
      <w:r w:rsidR="002836CC" w:rsidRPr="00C45E84">
        <w:rPr>
          <w:rFonts w:ascii="Times New Roman" w:hAnsi="Times New Roman"/>
        </w:rPr>
        <w:fldChar w:fldCharType="begin"/>
      </w:r>
      <w:r w:rsidR="002836CC" w:rsidRPr="00C45E84">
        <w:rPr>
          <w:rFonts w:ascii="Times New Roman" w:hAnsi="Times New Roman"/>
        </w:rPr>
        <w:instrText xml:space="preserve"> REF _Ref90250952 \h  \* MERGEFORMAT </w:instrText>
      </w:r>
      <w:r w:rsidR="002836CC" w:rsidRPr="00C45E84">
        <w:rPr>
          <w:rFonts w:ascii="Times New Roman" w:hAnsi="Times New Roman"/>
        </w:rPr>
      </w:r>
      <w:r w:rsidR="002836CC" w:rsidRPr="00C45E84">
        <w:rPr>
          <w:rFonts w:ascii="Times New Roman" w:hAnsi="Times New Roman"/>
        </w:rPr>
        <w:fldChar w:fldCharType="separate"/>
      </w:r>
      <w:r w:rsidR="00383084" w:rsidRPr="00C45E84">
        <w:rPr>
          <w:rFonts w:ascii="Times New Roman" w:hAnsi="Times New Roman"/>
        </w:rPr>
        <w:t>Figura 8</w:t>
      </w:r>
      <w:r w:rsidR="002836CC" w:rsidRPr="00C45E84">
        <w:rPr>
          <w:rFonts w:ascii="Times New Roman" w:hAnsi="Times New Roman"/>
        </w:rPr>
        <w:fldChar w:fldCharType="end"/>
      </w:r>
      <w:r w:rsidR="00DB1B9B">
        <w:rPr>
          <w:rFonts w:ascii="Times New Roman" w:hAnsi="Times New Roman"/>
        </w:rPr>
        <w:t xml:space="preserve">) </w:t>
      </w:r>
      <w:r w:rsidRPr="00C45E84">
        <w:rPr>
          <w:rFonts w:ascii="Times New Roman" w:hAnsi="Times New Roman"/>
        </w:rPr>
        <w:t xml:space="preserve">con respecto a la integración de las tecnologías educativas. </w:t>
      </w:r>
    </w:p>
    <w:p w14:paraId="4F74EDEF" w14:textId="13E218C3" w:rsidR="00173D08" w:rsidRPr="00C45E84" w:rsidRDefault="00173D08" w:rsidP="00B91316">
      <w:pPr>
        <w:pStyle w:val="BodyText"/>
        <w:spacing w:before="0" w:after="0"/>
        <w:rPr>
          <w:rFonts w:ascii="Times New Roman" w:hAnsi="Times New Roman"/>
        </w:rPr>
      </w:pPr>
    </w:p>
    <w:p w14:paraId="25A665EC" w14:textId="6D91D9B1" w:rsidR="00992D26" w:rsidRPr="00C45E84" w:rsidRDefault="0066018F" w:rsidP="00992D26">
      <w:pPr>
        <w:pStyle w:val="Heading3"/>
        <w:ind w:left="1440"/>
        <w:rPr>
          <w:rFonts w:ascii="Times New Roman" w:hAnsi="Times New Roman" w:cs="Times New Roman"/>
          <w:b/>
          <w:bCs/>
          <w:color w:val="auto"/>
        </w:rPr>
      </w:pPr>
      <w:bookmarkStart w:id="96" w:name="_Toc97819820"/>
      <w:r w:rsidRPr="00C45E84">
        <w:rPr>
          <w:rFonts w:ascii="Times New Roman" w:hAnsi="Times New Roman" w:cs="Times New Roman"/>
          <w:b/>
          <w:color w:val="auto"/>
        </w:rPr>
        <w:t>8.2.2 Conocimiento pedagógico</w:t>
      </w:r>
      <w:bookmarkEnd w:id="96"/>
    </w:p>
    <w:p w14:paraId="63DCB8B2" w14:textId="77777777" w:rsidR="00992D26" w:rsidRPr="00C45E84" w:rsidRDefault="00992D26" w:rsidP="00B91316">
      <w:pPr>
        <w:pStyle w:val="BodyText"/>
        <w:spacing w:before="0" w:after="0"/>
        <w:rPr>
          <w:rFonts w:ascii="Times New Roman" w:hAnsi="Times New Roman"/>
        </w:rPr>
      </w:pPr>
    </w:p>
    <w:p w14:paraId="42D3F004" w14:textId="46F413C7" w:rsidR="000D5634" w:rsidRDefault="0096759D" w:rsidP="00B91316">
      <w:pPr>
        <w:pStyle w:val="BodyText"/>
        <w:spacing w:before="0" w:after="0"/>
        <w:rPr>
          <w:rFonts w:ascii="Times New Roman" w:hAnsi="Times New Roman"/>
        </w:rPr>
      </w:pPr>
      <w:r w:rsidRPr="00C45E84">
        <w:rPr>
          <w:rFonts w:ascii="Times New Roman" w:hAnsi="Times New Roman"/>
        </w:rPr>
        <w:t>Este pilar de conocimiento caracteriza el método de enseñanza, las prácticas y las técnicas del docente. El objetivo del conocimiento pedagógico es combinar de manera integral los objetivos de la</w:t>
      </w:r>
      <w:r w:rsidR="00277D5D">
        <w:rPr>
          <w:rFonts w:ascii="Times New Roman" w:hAnsi="Times New Roman"/>
        </w:rPr>
        <w:t>s</w:t>
      </w:r>
      <w:r w:rsidRPr="00C45E84">
        <w:rPr>
          <w:rFonts w:ascii="Times New Roman" w:hAnsi="Times New Roman"/>
        </w:rPr>
        <w:t xml:space="preserve"> clase</w:t>
      </w:r>
      <w:r w:rsidR="00277D5D">
        <w:rPr>
          <w:rFonts w:ascii="Times New Roman" w:hAnsi="Times New Roman"/>
        </w:rPr>
        <w:t>s</w:t>
      </w:r>
      <w:r w:rsidRPr="00C45E84">
        <w:rPr>
          <w:rFonts w:ascii="Times New Roman" w:hAnsi="Times New Roman"/>
        </w:rPr>
        <w:t xml:space="preserve">, los valores, las técnicas y las prácticas pedagógicas para comprender cómo aprende un estudiante dentro del entorno del aula, la planificación de las clases y las prácticas de gestión del aula. El conocimiento pedagógico responde a las preguntas </w:t>
      </w:r>
      <w:r w:rsidR="00D60A49">
        <w:rPr>
          <w:rFonts w:ascii="Times New Roman" w:hAnsi="Times New Roman"/>
        </w:rPr>
        <w:t>“</w:t>
      </w:r>
      <w:r w:rsidRPr="00C45E84">
        <w:rPr>
          <w:rFonts w:ascii="Times New Roman" w:hAnsi="Times New Roman"/>
        </w:rPr>
        <w:t>qué</w:t>
      </w:r>
      <w:r w:rsidR="00D60A49">
        <w:rPr>
          <w:rFonts w:ascii="Times New Roman" w:hAnsi="Times New Roman"/>
        </w:rPr>
        <w:t>”</w:t>
      </w:r>
      <w:r w:rsidRPr="00C45E84">
        <w:rPr>
          <w:rFonts w:ascii="Times New Roman" w:hAnsi="Times New Roman"/>
        </w:rPr>
        <w:t xml:space="preserve"> y </w:t>
      </w:r>
      <w:r w:rsidR="00D60A49">
        <w:rPr>
          <w:rFonts w:ascii="Times New Roman" w:hAnsi="Times New Roman"/>
        </w:rPr>
        <w:t>“</w:t>
      </w:r>
      <w:r w:rsidRPr="00C45E84">
        <w:rPr>
          <w:rFonts w:ascii="Times New Roman" w:hAnsi="Times New Roman"/>
        </w:rPr>
        <w:t>por qué</w:t>
      </w:r>
      <w:r w:rsidR="00D60A49">
        <w:rPr>
          <w:rFonts w:ascii="Times New Roman" w:hAnsi="Times New Roman"/>
        </w:rPr>
        <w:t>”</w:t>
      </w:r>
      <w:r w:rsidRPr="00C45E84">
        <w:rPr>
          <w:rFonts w:ascii="Times New Roman" w:hAnsi="Times New Roman"/>
        </w:rPr>
        <w:t xml:space="preserve"> asociadas con el enfoque de pensamiento sistémico. Para los docentes </w:t>
      </w:r>
      <w:r w:rsidR="00B4034F" w:rsidRPr="00C45E84">
        <w:rPr>
          <w:rFonts w:ascii="Times New Roman" w:hAnsi="Times New Roman"/>
        </w:rPr>
        <w:t>en su plenitud y madurez laboral</w:t>
      </w:r>
      <w:r w:rsidRPr="00C45E84">
        <w:rPr>
          <w:rFonts w:ascii="Times New Roman" w:hAnsi="Times New Roman"/>
        </w:rPr>
        <w:t xml:space="preserve">, las preguntas formuladas fueron </w:t>
      </w:r>
      <w:r w:rsidR="00D60A49">
        <w:rPr>
          <w:rFonts w:ascii="Times New Roman" w:hAnsi="Times New Roman"/>
        </w:rPr>
        <w:t>“</w:t>
      </w:r>
      <w:r w:rsidRPr="00C45E84">
        <w:rPr>
          <w:rFonts w:ascii="Times New Roman" w:hAnsi="Times New Roman"/>
        </w:rPr>
        <w:t>Indique su experiencia docente</w:t>
      </w:r>
      <w:r w:rsidR="00D60A49">
        <w:rPr>
          <w:rFonts w:ascii="Times New Roman" w:hAnsi="Times New Roman"/>
        </w:rPr>
        <w:t>”</w:t>
      </w:r>
      <w:r w:rsidRPr="00C45E84">
        <w:rPr>
          <w:rFonts w:ascii="Times New Roman" w:hAnsi="Times New Roman"/>
        </w:rPr>
        <w:t xml:space="preserve">, </w:t>
      </w:r>
      <w:r w:rsidR="00D60A49">
        <w:rPr>
          <w:rFonts w:ascii="Times New Roman" w:hAnsi="Times New Roman"/>
        </w:rPr>
        <w:t>“</w:t>
      </w:r>
      <w:r w:rsidRPr="00C45E84">
        <w:rPr>
          <w:rFonts w:ascii="Times New Roman" w:hAnsi="Times New Roman"/>
        </w:rPr>
        <w:t>Indique su enfoque preferido para el dictado de clases</w:t>
      </w:r>
      <w:r w:rsidR="00D60A49">
        <w:rPr>
          <w:rFonts w:ascii="Times New Roman" w:hAnsi="Times New Roman"/>
        </w:rPr>
        <w:t>”</w:t>
      </w:r>
      <w:r w:rsidRPr="00C45E84">
        <w:rPr>
          <w:rFonts w:ascii="Times New Roman" w:hAnsi="Times New Roman"/>
        </w:rPr>
        <w:t xml:space="preserve">, </w:t>
      </w:r>
      <w:r w:rsidR="00D60A49">
        <w:rPr>
          <w:rFonts w:ascii="Times New Roman" w:hAnsi="Times New Roman"/>
        </w:rPr>
        <w:t>“</w:t>
      </w:r>
      <w:r w:rsidRPr="00C45E84">
        <w:rPr>
          <w:rFonts w:ascii="Times New Roman" w:hAnsi="Times New Roman"/>
        </w:rPr>
        <w:t>Indique el tamaño promedio de sus clases</w:t>
      </w:r>
      <w:r w:rsidR="00D60A49">
        <w:rPr>
          <w:rFonts w:ascii="Times New Roman" w:hAnsi="Times New Roman"/>
        </w:rPr>
        <w:t>”</w:t>
      </w:r>
      <w:r w:rsidRPr="00C45E84">
        <w:rPr>
          <w:rFonts w:ascii="Times New Roman" w:hAnsi="Times New Roman"/>
        </w:rPr>
        <w:t xml:space="preserve">, además de </w:t>
      </w:r>
      <w:r w:rsidR="00D60A49">
        <w:rPr>
          <w:rFonts w:ascii="Times New Roman" w:hAnsi="Times New Roman"/>
        </w:rPr>
        <w:t>“</w:t>
      </w:r>
      <w:r w:rsidRPr="00C45E84">
        <w:rPr>
          <w:rFonts w:ascii="Times New Roman" w:hAnsi="Times New Roman"/>
        </w:rPr>
        <w:t>¿Se siente com</w:t>
      </w:r>
      <w:r>
        <w:rPr>
          <w:rFonts w:ascii="Times New Roman" w:hAnsi="Times New Roman"/>
        </w:rPr>
        <w:t>petente en el uso de recursos educativos digitales?”, “¿Le resulta fácil aprender algo viéndolo en la pantalla de la computadora?”</w:t>
      </w:r>
      <w:r w:rsidR="009E0FAA">
        <w:rPr>
          <w:rFonts w:ascii="Times New Roman" w:hAnsi="Times New Roman"/>
        </w:rPr>
        <w:t xml:space="preserve"> y</w:t>
      </w:r>
      <w:r>
        <w:rPr>
          <w:rFonts w:ascii="Times New Roman" w:hAnsi="Times New Roman"/>
        </w:rPr>
        <w:t xml:space="preserve"> “¿Le resulta fácil aprender algo leyéndolo en la computadora?”</w:t>
      </w:r>
    </w:p>
    <w:p w14:paraId="41F83091" w14:textId="16CEB92F" w:rsidR="00FB7579" w:rsidRDefault="009C4E88" w:rsidP="00B91316">
      <w:pPr>
        <w:pStyle w:val="BodyText"/>
        <w:spacing w:before="0" w:after="0"/>
        <w:rPr>
          <w:rFonts w:ascii="Times New Roman" w:hAnsi="Times New Roman"/>
        </w:rPr>
      </w:pPr>
      <w:r>
        <w:rPr>
          <w:rFonts w:ascii="Times New Roman" w:hAnsi="Times New Roman"/>
        </w:rPr>
        <w:t xml:space="preserve">Con respecto a los profesores </w:t>
      </w:r>
      <w:r w:rsidR="00B4034F">
        <w:rPr>
          <w:rFonts w:ascii="Times New Roman" w:hAnsi="Times New Roman"/>
        </w:rPr>
        <w:t>en su plenitud y madurez laboral</w:t>
      </w:r>
      <w:r>
        <w:rPr>
          <w:rFonts w:ascii="Times New Roman" w:hAnsi="Times New Roman"/>
        </w:rPr>
        <w:t>, la encuesta reveló que:</w:t>
      </w:r>
    </w:p>
    <w:p w14:paraId="18E5E5F7" w14:textId="77777777" w:rsidR="00FB7579" w:rsidRDefault="008548DB" w:rsidP="00FB7579">
      <w:pPr>
        <w:pStyle w:val="BodyText"/>
        <w:numPr>
          <w:ilvl w:val="0"/>
          <w:numId w:val="14"/>
        </w:numPr>
        <w:spacing w:before="0" w:after="0"/>
        <w:rPr>
          <w:rFonts w:ascii="Times New Roman" w:hAnsi="Times New Roman"/>
        </w:rPr>
      </w:pPr>
      <w:r>
        <w:rPr>
          <w:rFonts w:ascii="Times New Roman" w:hAnsi="Times New Roman"/>
        </w:rPr>
        <w:t xml:space="preserve">7 (63 %) tenían más de 21 años de experiencia docente, mientras que 4 (37 %) tenían entre 16 y 20 años de experiencia docente. </w:t>
      </w:r>
    </w:p>
    <w:p w14:paraId="722E21CF" w14:textId="46B4014F" w:rsidR="000D5634" w:rsidRDefault="00FE5891" w:rsidP="00FB7579">
      <w:pPr>
        <w:pStyle w:val="BodyText"/>
        <w:numPr>
          <w:ilvl w:val="0"/>
          <w:numId w:val="14"/>
        </w:numPr>
        <w:spacing w:before="0" w:after="0"/>
        <w:rPr>
          <w:rFonts w:ascii="Times New Roman" w:hAnsi="Times New Roman"/>
        </w:rPr>
      </w:pPr>
      <w:r>
        <w:rPr>
          <w:rFonts w:ascii="Times New Roman" w:hAnsi="Times New Roman"/>
        </w:rPr>
        <w:t xml:space="preserve">10 (91 %) utilizaban un enfoque equilibrado que combinaba técnicas dirigidas por el docente y otras centradas en el alumno, mientras que 1 (9 %) utilizaba un enfoque centrado en el alumno y no dirigido por el docente. </w:t>
      </w:r>
    </w:p>
    <w:p w14:paraId="02A30B1B" w14:textId="3CDDFF3A" w:rsidR="00FB7579" w:rsidRDefault="00FB7579" w:rsidP="00FB7579">
      <w:pPr>
        <w:pStyle w:val="BodyText"/>
        <w:numPr>
          <w:ilvl w:val="0"/>
          <w:numId w:val="14"/>
        </w:numPr>
        <w:spacing w:before="0" w:after="0"/>
        <w:rPr>
          <w:rFonts w:ascii="Times New Roman" w:hAnsi="Times New Roman"/>
        </w:rPr>
      </w:pPr>
      <w:r>
        <w:rPr>
          <w:rFonts w:ascii="Times New Roman" w:hAnsi="Times New Roman"/>
        </w:rPr>
        <w:t>1 (9 %) tenía un tamaño de clase de menos de 10 estudiantes, 1 (9%) de 10 a 15 estudiantes, 2 (18</w:t>
      </w:r>
      <w:r w:rsidR="00383084">
        <w:rPr>
          <w:rFonts w:ascii="Times New Roman" w:hAnsi="Times New Roman"/>
        </w:rPr>
        <w:t xml:space="preserve"> </w:t>
      </w:r>
      <w:r>
        <w:rPr>
          <w:rFonts w:ascii="Times New Roman" w:hAnsi="Times New Roman"/>
        </w:rPr>
        <w:t>%) de 16 a 20 estudiantes, 4 (36 %) de 21 a 25 estudiantes y 3 (27 %) de 26 a 30 estudiantes.</w:t>
      </w:r>
    </w:p>
    <w:p w14:paraId="59B9F3A7" w14:textId="7194497C" w:rsidR="00310C9B" w:rsidRDefault="00310C9B" w:rsidP="00FB7579">
      <w:pPr>
        <w:pStyle w:val="BodyText"/>
        <w:numPr>
          <w:ilvl w:val="0"/>
          <w:numId w:val="14"/>
        </w:numPr>
        <w:spacing w:before="0" w:after="0"/>
        <w:rPr>
          <w:rFonts w:ascii="Times New Roman" w:hAnsi="Times New Roman"/>
        </w:rPr>
      </w:pPr>
      <w:r>
        <w:rPr>
          <w:rFonts w:ascii="Times New Roman" w:hAnsi="Times New Roman"/>
        </w:rPr>
        <w:t>11 (100 %) indicaron que se sentían competentes en el uso de recursos educativos digitales.</w:t>
      </w:r>
    </w:p>
    <w:p w14:paraId="60D40079" w14:textId="5009FEA9" w:rsidR="00775898" w:rsidRDefault="005F4B6B" w:rsidP="00FB7579">
      <w:pPr>
        <w:pStyle w:val="BodyText"/>
        <w:numPr>
          <w:ilvl w:val="0"/>
          <w:numId w:val="14"/>
        </w:numPr>
        <w:spacing w:before="0" w:after="0"/>
        <w:rPr>
          <w:rFonts w:ascii="Times New Roman" w:hAnsi="Times New Roman"/>
        </w:rPr>
      </w:pPr>
      <w:r>
        <w:rPr>
          <w:rFonts w:ascii="Times New Roman" w:hAnsi="Times New Roman"/>
        </w:rPr>
        <w:t>9 (82 %) indicaron que les resultó fácil aprender a través de la lectura</w:t>
      </w:r>
      <w:r w:rsidR="00F4197C">
        <w:rPr>
          <w:rFonts w:ascii="Times New Roman" w:hAnsi="Times New Roman"/>
        </w:rPr>
        <w:t>,</w:t>
      </w:r>
      <w:r>
        <w:rPr>
          <w:rFonts w:ascii="Times New Roman" w:hAnsi="Times New Roman"/>
        </w:rPr>
        <w:t xml:space="preserve"> mientras que 2 (18 %) indicaron que no les fue fácil.</w:t>
      </w:r>
    </w:p>
    <w:p w14:paraId="4D942A55" w14:textId="65A5B34A" w:rsidR="003723A9" w:rsidRDefault="00031514" w:rsidP="00FB7579">
      <w:pPr>
        <w:pStyle w:val="BodyText"/>
        <w:numPr>
          <w:ilvl w:val="0"/>
          <w:numId w:val="14"/>
        </w:numPr>
        <w:spacing w:before="0" w:after="0"/>
        <w:rPr>
          <w:rFonts w:ascii="Times New Roman" w:hAnsi="Times New Roman"/>
        </w:rPr>
      </w:pPr>
      <w:r>
        <w:rPr>
          <w:rFonts w:ascii="Times New Roman" w:hAnsi="Times New Roman"/>
        </w:rPr>
        <w:t xml:space="preserve">10 (91 %) </w:t>
      </w:r>
      <w:r w:rsidR="00F4197C">
        <w:rPr>
          <w:rFonts w:ascii="Times New Roman" w:hAnsi="Times New Roman"/>
        </w:rPr>
        <w:t xml:space="preserve">indicaron </w:t>
      </w:r>
      <w:r>
        <w:rPr>
          <w:rFonts w:ascii="Times New Roman" w:hAnsi="Times New Roman"/>
        </w:rPr>
        <w:t>que les resultó fácil aprender viendo videos en una pantalla, mientras que 1 (9 %) indicó que no le fue fácil.</w:t>
      </w:r>
    </w:p>
    <w:p w14:paraId="68C49CA5" w14:textId="77777777" w:rsidR="00F118D3" w:rsidRPr="00383084" w:rsidRDefault="00F118D3" w:rsidP="00AD227A">
      <w:pPr>
        <w:pStyle w:val="BodyText"/>
        <w:spacing w:before="0" w:after="0"/>
        <w:rPr>
          <w:rFonts w:ascii="Times New Roman" w:hAnsi="Times New Roman"/>
        </w:rPr>
      </w:pPr>
    </w:p>
    <w:p w14:paraId="510F14CA" w14:textId="70C7E4D0" w:rsidR="000E09A0" w:rsidRPr="000E09A0" w:rsidRDefault="0066018F" w:rsidP="000E09A0">
      <w:pPr>
        <w:pStyle w:val="Heading2"/>
        <w:ind w:left="1440"/>
        <w:rPr>
          <w:rFonts w:ascii="Times New Roman" w:hAnsi="Times New Roman" w:cs="Times New Roman"/>
          <w:b/>
          <w:bCs/>
          <w:color w:val="auto"/>
          <w:sz w:val="24"/>
          <w:szCs w:val="24"/>
        </w:rPr>
      </w:pPr>
      <w:bookmarkStart w:id="97" w:name="_Ref90412812"/>
      <w:bookmarkStart w:id="98" w:name="_Toc97819821"/>
      <w:r>
        <w:rPr>
          <w:rFonts w:ascii="Times New Roman" w:hAnsi="Times New Roman"/>
          <w:b/>
          <w:color w:val="auto"/>
          <w:sz w:val="24"/>
        </w:rPr>
        <w:t>8.3 Tipo de banda ancha disponible y calidad de la entrega</w:t>
      </w:r>
      <w:bookmarkEnd w:id="97"/>
      <w:bookmarkEnd w:id="98"/>
    </w:p>
    <w:p w14:paraId="13F577BF" w14:textId="16393303" w:rsidR="00B91316" w:rsidRPr="00B506FD" w:rsidRDefault="00B91316" w:rsidP="00B91316">
      <w:pPr>
        <w:pStyle w:val="BodyText"/>
        <w:rPr>
          <w:rFonts w:ascii="Times New Roman" w:hAnsi="Times New Roman"/>
        </w:rPr>
      </w:pPr>
      <w:r>
        <w:rPr>
          <w:rFonts w:ascii="Times New Roman" w:hAnsi="Times New Roman"/>
        </w:rPr>
        <w:t>El objetivo 4 de los Objetivos de Desarrollo Sostenible de las Naciones Unidas</w:t>
      </w:r>
      <w:r w:rsidRPr="00B506FD">
        <w:rPr>
          <w:rStyle w:val="FootnoteReference"/>
          <w:rFonts w:ascii="Times New Roman" w:hAnsi="Times New Roman"/>
          <w:lang w:val="en-US"/>
        </w:rPr>
        <w:footnoteReference w:id="5"/>
      </w:r>
      <w:r>
        <w:rPr>
          <w:rFonts w:ascii="Times New Roman" w:hAnsi="Times New Roman"/>
        </w:rPr>
        <w:t xml:space="preserve"> busca </w:t>
      </w:r>
      <w:r w:rsidR="00F743F6" w:rsidRPr="00F743F6">
        <w:rPr>
          <w:rFonts w:ascii="Times New Roman" w:hAnsi="Times New Roman"/>
          <w:i/>
          <w:iCs/>
        </w:rPr>
        <w:t>“</w:t>
      </w:r>
      <w:r>
        <w:rPr>
          <w:rStyle w:val="QuoteChar"/>
          <w:rFonts w:ascii="Times New Roman" w:hAnsi="Times New Roman"/>
          <w:sz w:val="24"/>
        </w:rPr>
        <w:t>garantizar una educación de calidad inclusiva y equitativa y promover oportunidades de aprendizaje permanente para todo</w:t>
      </w:r>
      <w:r w:rsidR="00516EDE">
        <w:rPr>
          <w:rStyle w:val="QuoteChar"/>
          <w:rFonts w:ascii="Times New Roman" w:hAnsi="Times New Roman"/>
          <w:sz w:val="24"/>
        </w:rPr>
        <w:t>s”</w:t>
      </w:r>
      <w:r>
        <w:rPr>
          <w:rFonts w:ascii="Times New Roman" w:hAnsi="Times New Roman"/>
        </w:rPr>
        <w:t>. Debido a la infraestructura disponible y el acceso a dispositivos habilitados para hacerlo, algunas comunidades están mejor equipadas que otras para aprovechar Internet. Esto también puede afectar la entrega en línea</w:t>
      </w:r>
      <w:r w:rsidR="00516EDE">
        <w:rPr>
          <w:rFonts w:ascii="Times New Roman" w:hAnsi="Times New Roman"/>
        </w:rPr>
        <w:t>.</w:t>
      </w:r>
      <w:r>
        <w:rPr>
          <w:rFonts w:ascii="Times New Roman" w:hAnsi="Times New Roman"/>
        </w:rPr>
        <w:t xml:space="preserve"> </w:t>
      </w:r>
      <w:r w:rsidR="00516EDE">
        <w:rPr>
          <w:rFonts w:ascii="Times New Roman" w:hAnsi="Times New Roman"/>
        </w:rPr>
        <w:t>P</w:t>
      </w:r>
      <w:r>
        <w:rPr>
          <w:rFonts w:ascii="Times New Roman" w:hAnsi="Times New Roman"/>
        </w:rPr>
        <w:t xml:space="preserve">or lo tanto, el objetivo de esta sección fue evaluar cómo la conectividad a Internet afectó las clases en línea de los docentes y su efecto en la asistencia de los estudiantes a sus clases. </w:t>
      </w:r>
    </w:p>
    <w:p w14:paraId="4AFF8CE3" w14:textId="77777777" w:rsidR="00B91316" w:rsidRPr="002E0322" w:rsidRDefault="00B91316" w:rsidP="00B91316">
      <w:pPr>
        <w:pStyle w:val="BodyText"/>
        <w:rPr>
          <w:rFonts w:ascii="Times New Roman" w:hAnsi="Times New Roman"/>
        </w:rPr>
      </w:pPr>
      <w:r>
        <w:rPr>
          <w:rFonts w:ascii="Times New Roman" w:hAnsi="Times New Roman"/>
        </w:rPr>
        <w:t>Los resultados que siguen se derivaron principalmente de las respuestas a las siguientes preguntas:</w:t>
      </w:r>
    </w:p>
    <w:p w14:paraId="48CCCAA3" w14:textId="55AF4630" w:rsidR="00B91316" w:rsidRPr="002E0322" w:rsidRDefault="00B91316" w:rsidP="00B91316">
      <w:pPr>
        <w:pStyle w:val="BodyText"/>
        <w:numPr>
          <w:ilvl w:val="0"/>
          <w:numId w:val="11"/>
        </w:numPr>
        <w:spacing w:before="0" w:after="0"/>
        <w:ind w:left="714" w:hanging="357"/>
        <w:rPr>
          <w:rFonts w:ascii="Times New Roman" w:hAnsi="Times New Roman"/>
        </w:rPr>
      </w:pPr>
      <w:r>
        <w:rPr>
          <w:rFonts w:ascii="Times New Roman" w:hAnsi="Times New Roman"/>
        </w:rPr>
        <w:t>¿A qué tipo de servicio de Internet tiene acceso habitualmente?</w:t>
      </w:r>
    </w:p>
    <w:p w14:paraId="7386B7D0" w14:textId="3FE25F05" w:rsidR="00B91316" w:rsidRPr="002E0322" w:rsidRDefault="00B91316" w:rsidP="00B91316">
      <w:pPr>
        <w:pStyle w:val="BodyText"/>
        <w:numPr>
          <w:ilvl w:val="0"/>
          <w:numId w:val="11"/>
        </w:numPr>
        <w:spacing w:before="0" w:after="0"/>
        <w:ind w:left="714" w:hanging="357"/>
        <w:rPr>
          <w:rFonts w:ascii="Times New Roman" w:hAnsi="Times New Roman"/>
        </w:rPr>
      </w:pPr>
      <w:r>
        <w:rPr>
          <w:rFonts w:ascii="Times New Roman" w:hAnsi="Times New Roman"/>
        </w:rPr>
        <w:lastRenderedPageBreak/>
        <w:t>¿</w:t>
      </w:r>
      <w:r w:rsidR="00AB3B5E">
        <w:rPr>
          <w:rFonts w:ascii="Times New Roman" w:hAnsi="Times New Roman"/>
        </w:rPr>
        <w:t>Su</w:t>
      </w:r>
      <w:r>
        <w:rPr>
          <w:rFonts w:ascii="Times New Roman" w:hAnsi="Times New Roman"/>
        </w:rPr>
        <w:t xml:space="preserve"> cámara está encendida durante tus clases en vivo? </w:t>
      </w:r>
    </w:p>
    <w:p w14:paraId="12469649" w14:textId="77777777" w:rsidR="00B91316" w:rsidRPr="002E0322" w:rsidRDefault="00B91316" w:rsidP="00B91316">
      <w:pPr>
        <w:pStyle w:val="BodyText"/>
        <w:numPr>
          <w:ilvl w:val="0"/>
          <w:numId w:val="11"/>
        </w:numPr>
        <w:spacing w:before="0" w:after="0"/>
        <w:ind w:left="714" w:hanging="357"/>
        <w:rPr>
          <w:rFonts w:ascii="Times New Roman" w:hAnsi="Times New Roman"/>
        </w:rPr>
      </w:pPr>
      <w:r>
        <w:rPr>
          <w:rFonts w:ascii="Times New Roman" w:hAnsi="Times New Roman"/>
        </w:rPr>
        <w:t xml:space="preserve">Aproximadamente, ¿qué porcentaje de sus alumnos asisten a clases con regularidad? </w:t>
      </w:r>
    </w:p>
    <w:p w14:paraId="39001B67" w14:textId="77777777" w:rsidR="00B91316" w:rsidRPr="002E0322" w:rsidRDefault="00B91316" w:rsidP="00B91316">
      <w:pPr>
        <w:pStyle w:val="BodyText"/>
        <w:numPr>
          <w:ilvl w:val="0"/>
          <w:numId w:val="11"/>
        </w:numPr>
        <w:spacing w:before="0" w:after="0"/>
        <w:ind w:left="714" w:hanging="357"/>
        <w:rPr>
          <w:rFonts w:ascii="Times New Roman" w:hAnsi="Times New Roman"/>
        </w:rPr>
      </w:pPr>
      <w:r>
        <w:rPr>
          <w:rFonts w:ascii="Times New Roman" w:hAnsi="Times New Roman"/>
        </w:rPr>
        <w:t>¿Qué métodos utiliza en sus entregas en línea?</w:t>
      </w:r>
    </w:p>
    <w:p w14:paraId="542810B0" w14:textId="00A6E9D7" w:rsidR="00B91316" w:rsidRPr="00480094" w:rsidRDefault="00B91316" w:rsidP="00B91316">
      <w:pPr>
        <w:pStyle w:val="BodyText"/>
        <w:rPr>
          <w:rFonts w:ascii="Times New Roman" w:hAnsi="Times New Roman"/>
        </w:rPr>
      </w:pPr>
      <w:r w:rsidRPr="00480094">
        <w:rPr>
          <w:rFonts w:ascii="Times New Roman" w:hAnsi="Times New Roman"/>
        </w:rPr>
        <w:t xml:space="preserve">La </w:t>
      </w:r>
      <w:r w:rsidRPr="00480094">
        <w:rPr>
          <w:rFonts w:ascii="Times New Roman" w:hAnsi="Times New Roman"/>
        </w:rPr>
        <w:fldChar w:fldCharType="begin"/>
      </w:r>
      <w:r w:rsidRPr="00480094">
        <w:rPr>
          <w:rFonts w:ascii="Times New Roman" w:hAnsi="Times New Roman"/>
        </w:rPr>
        <w:instrText xml:space="preserve"> REF _Ref88324818 \h  \* MERGEFORMAT </w:instrText>
      </w:r>
      <w:r w:rsidRPr="00480094">
        <w:rPr>
          <w:rFonts w:ascii="Times New Roman" w:hAnsi="Times New Roman"/>
        </w:rPr>
      </w:r>
      <w:r w:rsidRPr="00480094">
        <w:rPr>
          <w:rFonts w:ascii="Times New Roman" w:hAnsi="Times New Roman"/>
        </w:rPr>
        <w:fldChar w:fldCharType="separate"/>
      </w:r>
      <w:r w:rsidR="00383084" w:rsidRPr="00480094">
        <w:rPr>
          <w:rFonts w:ascii="Times New Roman" w:hAnsi="Times New Roman"/>
        </w:rPr>
        <w:t>Figura 9</w:t>
      </w:r>
      <w:r w:rsidRPr="00480094">
        <w:rPr>
          <w:rFonts w:ascii="Times New Roman" w:hAnsi="Times New Roman"/>
        </w:rPr>
        <w:fldChar w:fldCharType="end"/>
      </w:r>
      <w:r w:rsidRPr="00480094">
        <w:rPr>
          <w:rFonts w:ascii="Times New Roman" w:hAnsi="Times New Roman"/>
        </w:rPr>
        <w:t xml:space="preserve"> compara el nivel de asistencia a las clases en línea según las tecnologías utilizadas para entregar el contenido, es decir, datos móviles, DSL o fibra de alta velocidad. En general, la asistencia a clase </w:t>
      </w:r>
      <w:r w:rsidR="00787063">
        <w:rPr>
          <w:rFonts w:ascii="Times New Roman" w:hAnsi="Times New Roman"/>
        </w:rPr>
        <w:t>era</w:t>
      </w:r>
      <w:r w:rsidRPr="00480094">
        <w:rPr>
          <w:rFonts w:ascii="Times New Roman" w:hAnsi="Times New Roman"/>
        </w:rPr>
        <w:t xml:space="preserve"> elevada: un 65 % de los docentes informó tasas de asistencia del 91 % al 100 %. De este 65 %, el 26</w:t>
      </w:r>
      <w:r w:rsidR="00383084" w:rsidRPr="00480094">
        <w:rPr>
          <w:rFonts w:ascii="Times New Roman" w:hAnsi="Times New Roman"/>
        </w:rPr>
        <w:t xml:space="preserve"> </w:t>
      </w:r>
      <w:r w:rsidRPr="00480094">
        <w:rPr>
          <w:rFonts w:ascii="Times New Roman" w:hAnsi="Times New Roman"/>
        </w:rPr>
        <w:t>% de los profesores usaron DSL para entregar su contenido en línea, el 23</w:t>
      </w:r>
      <w:r w:rsidR="00383084" w:rsidRPr="00480094">
        <w:rPr>
          <w:rFonts w:ascii="Times New Roman" w:hAnsi="Times New Roman"/>
        </w:rPr>
        <w:t xml:space="preserve"> </w:t>
      </w:r>
      <w:r w:rsidRPr="00480094">
        <w:rPr>
          <w:rFonts w:ascii="Times New Roman" w:hAnsi="Times New Roman"/>
        </w:rPr>
        <w:t xml:space="preserve">% usó datos móviles y el 16 % usó fibra de alta velocidad. Del 35 % restante, el 27 % informó que </w:t>
      </w:r>
      <w:r w:rsidR="00944A90">
        <w:rPr>
          <w:rFonts w:ascii="Times New Roman" w:hAnsi="Times New Roman"/>
        </w:rPr>
        <w:t>d</w:t>
      </w:r>
      <w:r w:rsidRPr="00480094">
        <w:rPr>
          <w:rFonts w:ascii="Times New Roman" w:hAnsi="Times New Roman"/>
        </w:rPr>
        <w:t xml:space="preserve">el 81 % al 90 % de los alumnos asistieron a sus clases en línea, de los cuales el 15 % usó datos móviles y el 12 % fibra de alta velocidad. </w:t>
      </w:r>
    </w:p>
    <w:p w14:paraId="20151AB6" w14:textId="7D0BCED2" w:rsidR="00B91316" w:rsidRPr="002E0322" w:rsidRDefault="007117A9" w:rsidP="00FD120B">
      <w:pPr>
        <w:keepNext/>
        <w:jc w:val="right"/>
      </w:pPr>
      <w:r>
        <w:rPr>
          <w:noProof/>
        </w:rPr>
        <w:drawing>
          <wp:inline distT="0" distB="0" distL="0" distR="0" wp14:anchorId="490A370A" wp14:editId="394F1D24">
            <wp:extent cx="5943600" cy="2555240"/>
            <wp:effectExtent l="57150" t="38100" r="57150" b="73660"/>
            <wp:docPr id="14" name="Chart 14">
              <a:extLst xmlns:a="http://schemas.openxmlformats.org/drawingml/2006/main">
                <a:ext uri="{FF2B5EF4-FFF2-40B4-BE49-F238E27FC236}">
                  <a16:creationId xmlns:a16="http://schemas.microsoft.com/office/drawing/2014/main" id="{2CEAFD20-5C4C-4084-82CB-12E56BB53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AE8BBC" w14:textId="676B1574" w:rsidR="00B91316" w:rsidRPr="00355D81" w:rsidRDefault="00B91316" w:rsidP="00FD120B">
      <w:pPr>
        <w:pStyle w:val="Caption"/>
        <w:spacing w:before="120"/>
        <w:jc w:val="center"/>
        <w:rPr>
          <w:rFonts w:ascii="Times New Roman" w:hAnsi="Times New Roman" w:cs="Times New Roman"/>
          <w:color w:val="auto"/>
        </w:rPr>
      </w:pPr>
      <w:bookmarkStart w:id="99" w:name="_Ref88324818"/>
      <w:bookmarkStart w:id="100" w:name="_Toc97819855"/>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9</w:t>
      </w:r>
      <w:r w:rsidRPr="00355D81">
        <w:rPr>
          <w:rFonts w:ascii="Times New Roman" w:hAnsi="Times New Roman" w:cs="Times New Roman"/>
          <w:color w:val="auto"/>
        </w:rPr>
        <w:fldChar w:fldCharType="end"/>
      </w:r>
      <w:bookmarkEnd w:id="99"/>
      <w:r>
        <w:rPr>
          <w:rFonts w:ascii="Times New Roman" w:hAnsi="Times New Roman"/>
          <w:color w:val="auto"/>
        </w:rPr>
        <w:t>. Impacto del tipo de banda ancha sobre la asistencia</w:t>
      </w:r>
      <w:bookmarkEnd w:id="100"/>
    </w:p>
    <w:p w14:paraId="1733A06A" w14:textId="143DBF20" w:rsidR="00B91316" w:rsidRPr="002E0322" w:rsidRDefault="00B91316" w:rsidP="00B91316">
      <w:pPr>
        <w:pStyle w:val="BodyText"/>
        <w:rPr>
          <w:rFonts w:ascii="Times New Roman" w:hAnsi="Times New Roman"/>
        </w:rPr>
      </w:pPr>
      <w:r>
        <w:rPr>
          <w:rFonts w:ascii="Times New Roman" w:hAnsi="Times New Roman"/>
        </w:rPr>
        <w:t xml:space="preserve">A primera vista, la alta tasa de utilización de datos móviles es sorprendente y un tanto contradictoria. Dada la popularidad de las tecnologías como Zoom y Google </w:t>
      </w:r>
      <w:proofErr w:type="spellStart"/>
      <w:r>
        <w:rPr>
          <w:rFonts w:ascii="Times New Roman" w:hAnsi="Times New Roman"/>
        </w:rPr>
        <w:t>Meet</w:t>
      </w:r>
      <w:proofErr w:type="spellEnd"/>
      <w:r>
        <w:rPr>
          <w:rFonts w:ascii="Times New Roman" w:hAnsi="Times New Roman"/>
        </w:rPr>
        <w:t>, uno esperaría que la mayor parte del contenido en línea se entregara a través de DSL o fibra de alta velocidad. Sin embargo, en comparación con países más desarrollados como la Unión Europea, Dominica está muy rezagada en el desarrollo de las telecomunicaciones</w:t>
      </w:r>
      <w:r w:rsidRPr="002E0322">
        <w:rPr>
          <w:rStyle w:val="FootnoteReference"/>
          <w:rFonts w:ascii="Times New Roman" w:hAnsi="Times New Roman"/>
          <w:lang w:val="en-US"/>
        </w:rPr>
        <w:footnoteReference w:id="6"/>
      </w:r>
      <w:r>
        <w:rPr>
          <w:rFonts w:ascii="Times New Roman" w:hAnsi="Times New Roman"/>
        </w:rPr>
        <w:t>: mientras que alrededor del 70 % de la población tiene acceso a Internet, solo alrededor del 16 % tiene su propia conexión rápida.</w:t>
      </w:r>
    </w:p>
    <w:p w14:paraId="329DB250" w14:textId="35A0D1C8" w:rsidR="00B91316" w:rsidRPr="002E0322" w:rsidRDefault="004F2187" w:rsidP="00B91316">
      <w:pPr>
        <w:pStyle w:val="BodyText"/>
        <w:keepNext/>
        <w:rPr>
          <w:rFonts w:ascii="Times New Roman" w:hAnsi="Times New Roman"/>
        </w:rPr>
      </w:pPr>
      <w:r>
        <w:rPr>
          <w:noProof/>
        </w:rPr>
        <w:lastRenderedPageBreak/>
        <w:drawing>
          <wp:inline distT="0" distB="0" distL="0" distR="0" wp14:anchorId="759CAE7C" wp14:editId="63D908FF">
            <wp:extent cx="5807202" cy="2209800"/>
            <wp:effectExtent l="57150" t="38100" r="60325" b="76200"/>
            <wp:docPr id="25" name="Chart 25">
              <a:extLst xmlns:a="http://schemas.openxmlformats.org/drawingml/2006/main">
                <a:ext uri="{FF2B5EF4-FFF2-40B4-BE49-F238E27FC236}">
                  <a16:creationId xmlns:a16="http://schemas.microsoft.com/office/drawing/2014/main" id="{6E51407F-2E07-4BC3-8C35-43A12AB17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CE7C8E" w14:textId="035AB674" w:rsidR="00B91316" w:rsidRPr="00355D81" w:rsidRDefault="00B91316" w:rsidP="00B91316">
      <w:pPr>
        <w:pStyle w:val="Caption"/>
        <w:jc w:val="both"/>
        <w:rPr>
          <w:rFonts w:ascii="Times New Roman" w:hAnsi="Times New Roman" w:cs="Times New Roman"/>
          <w:color w:val="auto"/>
        </w:rPr>
      </w:pPr>
      <w:bookmarkStart w:id="101" w:name="_Ref88327753"/>
      <w:bookmarkStart w:id="102" w:name="_Toc97819856"/>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10</w:t>
      </w:r>
      <w:r w:rsidRPr="00355D81">
        <w:rPr>
          <w:rFonts w:ascii="Times New Roman" w:hAnsi="Times New Roman" w:cs="Times New Roman"/>
          <w:color w:val="auto"/>
        </w:rPr>
        <w:fldChar w:fldCharType="end"/>
      </w:r>
      <w:bookmarkEnd w:id="101"/>
      <w:r>
        <w:rPr>
          <w:rFonts w:ascii="Times New Roman" w:hAnsi="Times New Roman"/>
          <w:color w:val="auto"/>
        </w:rPr>
        <w:t>. Tecnología de red utilizada para entregar contenido en línea</w:t>
      </w:r>
      <w:bookmarkEnd w:id="102"/>
    </w:p>
    <w:p w14:paraId="3AEF5DF0" w14:textId="71FB263B" w:rsidR="002E1999" w:rsidRPr="00931BEF" w:rsidRDefault="00B91316" w:rsidP="00B91316">
      <w:pPr>
        <w:pStyle w:val="BodyText"/>
        <w:rPr>
          <w:rFonts w:ascii="Times New Roman" w:hAnsi="Times New Roman"/>
        </w:rPr>
      </w:pPr>
      <w:r w:rsidRPr="00931BEF">
        <w:rPr>
          <w:rFonts w:ascii="Times New Roman" w:hAnsi="Times New Roman"/>
        </w:rPr>
        <w:t xml:space="preserve">El porcentaje general de utilización de tecnología de banda ancha que se muestra en la </w:t>
      </w:r>
      <w:r w:rsidRPr="00931BEF">
        <w:rPr>
          <w:rFonts w:ascii="Times New Roman" w:hAnsi="Times New Roman"/>
        </w:rPr>
        <w:fldChar w:fldCharType="begin"/>
      </w:r>
      <w:r w:rsidRPr="00931BEF">
        <w:rPr>
          <w:rFonts w:ascii="Times New Roman" w:hAnsi="Times New Roman"/>
        </w:rPr>
        <w:instrText xml:space="preserve"> REF _Ref88327753 \h  \* MERGEFORMAT </w:instrText>
      </w:r>
      <w:r w:rsidRPr="00931BEF">
        <w:rPr>
          <w:rFonts w:ascii="Times New Roman" w:hAnsi="Times New Roman"/>
        </w:rPr>
      </w:r>
      <w:r w:rsidRPr="00931BEF">
        <w:rPr>
          <w:rFonts w:ascii="Times New Roman" w:hAnsi="Times New Roman"/>
        </w:rPr>
        <w:fldChar w:fldCharType="separate"/>
      </w:r>
      <w:r w:rsidR="00383084" w:rsidRPr="00931BEF">
        <w:rPr>
          <w:rFonts w:ascii="Times New Roman" w:hAnsi="Times New Roman"/>
        </w:rPr>
        <w:t>Figura 10</w:t>
      </w:r>
      <w:r w:rsidRPr="00931BEF">
        <w:rPr>
          <w:rFonts w:ascii="Times New Roman" w:hAnsi="Times New Roman"/>
        </w:rPr>
        <w:fldChar w:fldCharType="end"/>
      </w:r>
      <w:r w:rsidRPr="00931BEF">
        <w:rPr>
          <w:rFonts w:ascii="Times New Roman" w:hAnsi="Times New Roman"/>
        </w:rPr>
        <w:t xml:space="preserve"> revela un claro predominio del uso de datos móviles para entregar contenido en línea.</w:t>
      </w:r>
      <w:r w:rsidR="00383084" w:rsidRPr="00931BEF">
        <w:rPr>
          <w:rFonts w:ascii="Times New Roman" w:hAnsi="Times New Roman"/>
        </w:rPr>
        <w:t xml:space="preserve"> </w:t>
      </w:r>
      <w:r w:rsidRPr="00931BEF">
        <w:rPr>
          <w:rFonts w:ascii="Times New Roman" w:hAnsi="Times New Roman"/>
        </w:rPr>
        <w:t>En contraste con el acceso a banda ancha de alta velocidad, en Dominica hay un promedio de 1,1 teléfonos móviles por habitante (ver la nota al pie anterior), lo que explica, en gran medida, el uso predominante de los datos móviles para la entrega de contenido en línea.</w:t>
      </w:r>
    </w:p>
    <w:p w14:paraId="6F92438E" w14:textId="77777777" w:rsidR="00D9669A" w:rsidRPr="00931BEF" w:rsidRDefault="00D9669A" w:rsidP="00B91316">
      <w:pPr>
        <w:pStyle w:val="BodyText"/>
        <w:rPr>
          <w:rFonts w:ascii="Times New Roman" w:hAnsi="Times New Roman"/>
        </w:rPr>
      </w:pPr>
    </w:p>
    <w:p w14:paraId="6840AA24" w14:textId="4467F954" w:rsidR="008238CD" w:rsidRPr="00931BEF" w:rsidRDefault="0066018F" w:rsidP="008238CD">
      <w:pPr>
        <w:pStyle w:val="Heading2"/>
        <w:ind w:left="1440"/>
        <w:rPr>
          <w:rFonts w:ascii="Times New Roman" w:hAnsi="Times New Roman" w:cs="Times New Roman"/>
          <w:b/>
          <w:bCs/>
          <w:color w:val="auto"/>
          <w:sz w:val="24"/>
          <w:szCs w:val="24"/>
        </w:rPr>
      </w:pPr>
      <w:bookmarkStart w:id="103" w:name="_Toc97819822"/>
      <w:r w:rsidRPr="00931BEF">
        <w:rPr>
          <w:rFonts w:ascii="Times New Roman" w:hAnsi="Times New Roman" w:cs="Times New Roman"/>
          <w:b/>
          <w:color w:val="auto"/>
          <w:sz w:val="24"/>
        </w:rPr>
        <w:t>8.4 Métodos de entrega</w:t>
      </w:r>
      <w:bookmarkEnd w:id="103"/>
    </w:p>
    <w:p w14:paraId="00050C5B" w14:textId="522F72A9" w:rsidR="00B91316" w:rsidRPr="00931BEF" w:rsidRDefault="00B91316" w:rsidP="00B91316">
      <w:pPr>
        <w:pStyle w:val="BodyText"/>
        <w:rPr>
          <w:rFonts w:ascii="Times New Roman" w:hAnsi="Times New Roman"/>
        </w:rPr>
      </w:pPr>
      <w:r w:rsidRPr="00931BEF">
        <w:rPr>
          <w:rFonts w:ascii="Times New Roman" w:hAnsi="Times New Roman"/>
        </w:rPr>
        <w:t xml:space="preserve">Uno de los marcos útiles para comparar las plataformas de aprendizaje en línea en función de su demanda de ancho de banda </w:t>
      </w:r>
      <w:r w:rsidR="005B7518">
        <w:rPr>
          <w:rFonts w:ascii="Times New Roman" w:hAnsi="Times New Roman"/>
        </w:rPr>
        <w:t>e</w:t>
      </w:r>
      <w:r w:rsidRPr="00931BEF">
        <w:rPr>
          <w:rFonts w:ascii="Times New Roman" w:hAnsi="Times New Roman"/>
        </w:rPr>
        <w:t xml:space="preserve"> inmediatez clasifica a las aplicaciones de mensajería y chat grupal como las plataformas que ofrecen una interacción inmediata entre educadores y estudiantes con menos requisitos de velocidad de Internet. El objetivo de la pregunta 4 en </w:t>
      </w:r>
      <w:r w:rsidR="00795C91" w:rsidRPr="00931BEF">
        <w:rPr>
          <w:rFonts w:ascii="Times New Roman" w:hAnsi="Times New Roman"/>
        </w:rPr>
        <w:fldChar w:fldCharType="begin"/>
      </w:r>
      <w:r w:rsidR="00795C91" w:rsidRPr="00931BEF">
        <w:rPr>
          <w:rFonts w:ascii="Times New Roman" w:hAnsi="Times New Roman"/>
        </w:rPr>
        <w:instrText xml:space="preserve"> REF _Ref90412812 \h </w:instrText>
      </w:r>
      <w:r w:rsidR="00452982" w:rsidRPr="00931BEF">
        <w:rPr>
          <w:rFonts w:ascii="Times New Roman" w:hAnsi="Times New Roman"/>
        </w:rPr>
        <w:instrText xml:space="preserve"> \* MERGEFORMAT </w:instrText>
      </w:r>
      <w:r w:rsidR="00795C91" w:rsidRPr="00931BEF">
        <w:rPr>
          <w:rFonts w:ascii="Times New Roman" w:hAnsi="Times New Roman"/>
        </w:rPr>
      </w:r>
      <w:r w:rsidR="00795C91" w:rsidRPr="00931BEF">
        <w:rPr>
          <w:rFonts w:ascii="Times New Roman" w:hAnsi="Times New Roman"/>
        </w:rPr>
        <w:fldChar w:fldCharType="separate"/>
      </w:r>
      <w:r w:rsidR="00383084" w:rsidRPr="00931BEF">
        <w:rPr>
          <w:rFonts w:ascii="Times New Roman" w:hAnsi="Times New Roman"/>
        </w:rPr>
        <w:t xml:space="preserve">8.3 Tipo de banda ancha </w:t>
      </w:r>
      <w:r w:rsidR="00383084" w:rsidRPr="000F187A">
        <w:rPr>
          <w:rFonts w:ascii="Times New Roman" w:hAnsi="Times New Roman"/>
        </w:rPr>
        <w:t>disponible</w:t>
      </w:r>
      <w:r w:rsidR="00383084" w:rsidRPr="00931BEF">
        <w:rPr>
          <w:rFonts w:ascii="Times New Roman" w:hAnsi="Times New Roman"/>
        </w:rPr>
        <w:t xml:space="preserve"> y calidad de</w:t>
      </w:r>
      <w:r w:rsidR="000F187A">
        <w:rPr>
          <w:rFonts w:ascii="Times New Roman" w:hAnsi="Times New Roman"/>
        </w:rPr>
        <w:t xml:space="preserve"> la entrega</w:t>
      </w:r>
      <w:r w:rsidR="00795C91" w:rsidRPr="00931BEF">
        <w:rPr>
          <w:rFonts w:ascii="Times New Roman" w:hAnsi="Times New Roman"/>
        </w:rPr>
        <w:fldChar w:fldCharType="end"/>
      </w:r>
      <w:r w:rsidRPr="00931BEF">
        <w:rPr>
          <w:rFonts w:ascii="Times New Roman" w:hAnsi="Times New Roman"/>
        </w:rPr>
        <w:t xml:space="preserve"> fue aplicar este marco en el contexto de este estudio. </w:t>
      </w:r>
    </w:p>
    <w:p w14:paraId="5CB7B0E2" w14:textId="4078DDAE" w:rsidR="00B91316" w:rsidRPr="002E0322" w:rsidRDefault="009217B9" w:rsidP="00B91316">
      <w:pPr>
        <w:keepNext/>
        <w:jc w:val="both"/>
      </w:pPr>
      <w:r>
        <w:rPr>
          <w:noProof/>
        </w:rPr>
        <w:lastRenderedPageBreak/>
        <w:drawing>
          <wp:inline distT="0" distB="0" distL="0" distR="0" wp14:anchorId="77DD4209" wp14:editId="73A3C07C">
            <wp:extent cx="6181090" cy="2835876"/>
            <wp:effectExtent l="0" t="0" r="10160" b="3175"/>
            <wp:docPr id="28" name="Chart 28">
              <a:extLst xmlns:a="http://schemas.openxmlformats.org/drawingml/2006/main">
                <a:ext uri="{FF2B5EF4-FFF2-40B4-BE49-F238E27FC236}">
                  <a16:creationId xmlns:a16="http://schemas.microsoft.com/office/drawing/2014/main" id="{FD754D57-5592-4C60-BEC3-CC46AE98B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09C64B" w14:textId="57986E43" w:rsidR="00B91316" w:rsidRPr="00355D81" w:rsidRDefault="00B91316" w:rsidP="002D7BC4">
      <w:pPr>
        <w:pStyle w:val="Caption"/>
        <w:jc w:val="center"/>
        <w:rPr>
          <w:rFonts w:ascii="Times New Roman" w:hAnsi="Times New Roman" w:cs="Times New Roman"/>
          <w:color w:val="auto"/>
        </w:rPr>
      </w:pPr>
      <w:bookmarkStart w:id="104" w:name="_Ref88341897"/>
      <w:bookmarkStart w:id="105" w:name="_Toc97819857"/>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11</w:t>
      </w:r>
      <w:r w:rsidRPr="00355D81">
        <w:rPr>
          <w:rFonts w:ascii="Times New Roman" w:hAnsi="Times New Roman" w:cs="Times New Roman"/>
          <w:color w:val="auto"/>
        </w:rPr>
        <w:fldChar w:fldCharType="end"/>
      </w:r>
      <w:bookmarkEnd w:id="104"/>
      <w:r>
        <w:rPr>
          <w:rFonts w:ascii="Times New Roman" w:hAnsi="Times New Roman"/>
          <w:color w:val="auto"/>
        </w:rPr>
        <w:t>. Métodos de entrega en línea por tipo de banda ancha</w:t>
      </w:r>
      <w:bookmarkEnd w:id="105"/>
    </w:p>
    <w:p w14:paraId="2808D3B6" w14:textId="53C962CD" w:rsidR="00B91316" w:rsidRPr="002E0322" w:rsidRDefault="002F6EB0" w:rsidP="00B91316">
      <w:pPr>
        <w:pStyle w:val="BodyText"/>
        <w:rPr>
          <w:rFonts w:ascii="Times New Roman" w:hAnsi="Times New Roman"/>
        </w:rPr>
      </w:pPr>
      <w:r>
        <w:rPr>
          <w:rFonts w:ascii="Times New Roman" w:hAnsi="Times New Roman"/>
        </w:rPr>
        <w:t xml:space="preserve">La </w:t>
      </w:r>
      <w:r w:rsidR="00B91316" w:rsidRPr="002E0322">
        <w:rPr>
          <w:rFonts w:ascii="Times New Roman" w:hAnsi="Times New Roman"/>
        </w:rPr>
        <w:fldChar w:fldCharType="begin"/>
      </w:r>
      <w:r w:rsidR="00B91316" w:rsidRPr="002E0322">
        <w:rPr>
          <w:rFonts w:ascii="Times New Roman" w:hAnsi="Times New Roman"/>
        </w:rPr>
        <w:instrText xml:space="preserve"> REF _Ref88341897 \h  \* MERGEFORMAT </w:instrText>
      </w:r>
      <w:r w:rsidR="00B91316" w:rsidRPr="002E0322">
        <w:rPr>
          <w:rFonts w:ascii="Times New Roman" w:hAnsi="Times New Roman"/>
        </w:rPr>
      </w:r>
      <w:r w:rsidR="00B91316" w:rsidRPr="002E0322">
        <w:rPr>
          <w:rFonts w:ascii="Times New Roman" w:hAnsi="Times New Roman"/>
        </w:rPr>
        <w:fldChar w:fldCharType="separate"/>
      </w:r>
      <w:r w:rsidR="00383084">
        <w:rPr>
          <w:rFonts w:ascii="Times New Roman" w:hAnsi="Times New Roman"/>
        </w:rPr>
        <w:t>Figura 11</w:t>
      </w:r>
      <w:r w:rsidR="00B91316" w:rsidRPr="002E0322">
        <w:rPr>
          <w:rFonts w:ascii="Times New Roman" w:hAnsi="Times New Roman"/>
        </w:rPr>
        <w:fldChar w:fldCharType="end"/>
      </w:r>
      <w:r w:rsidR="00B91316">
        <w:rPr>
          <w:rFonts w:ascii="Times New Roman" w:hAnsi="Times New Roman"/>
        </w:rPr>
        <w:t xml:space="preserve"> muestra los diferentes métodos que utilizaron los encuestados para dictar sus clases en línea, separados por el tipo de banda ancha utilizada. Aproximadamente el 49 % de los docentes utilizó una combinación de métodos asíncronos y síncronos</w:t>
      </w:r>
      <w:r w:rsidR="00B5768A">
        <w:rPr>
          <w:rStyle w:val="FootnoteReference"/>
          <w:rFonts w:ascii="Times New Roman" w:hAnsi="Times New Roman"/>
          <w:lang w:val="en-US"/>
        </w:rPr>
        <w:footnoteReference w:id="7"/>
      </w:r>
      <w:r w:rsidR="00B91316">
        <w:rPr>
          <w:rFonts w:ascii="Times New Roman" w:hAnsi="Times New Roman"/>
        </w:rPr>
        <w:t xml:space="preserve"> (25 %) o videos (24 %) como medio para entregar contenido. Por el contrario, el 6 % utilizó encuestas, el 13 % utilizó simulaciones y el 14 % utilizó otras técnicas. </w:t>
      </w:r>
    </w:p>
    <w:p w14:paraId="723D7068" w14:textId="74F49368" w:rsidR="008B479E" w:rsidRDefault="00B91316" w:rsidP="00B91316">
      <w:pPr>
        <w:pStyle w:val="BodyText"/>
        <w:rPr>
          <w:rFonts w:ascii="Times New Roman" w:hAnsi="Times New Roman"/>
        </w:rPr>
      </w:pPr>
      <w:r>
        <w:rPr>
          <w:rFonts w:ascii="Times New Roman" w:hAnsi="Times New Roman"/>
        </w:rPr>
        <w:t xml:space="preserve">De acuerdo con la </w:t>
      </w:r>
      <w:r w:rsidRPr="002E0322">
        <w:rPr>
          <w:rFonts w:ascii="Times New Roman" w:hAnsi="Times New Roman"/>
        </w:rPr>
        <w:fldChar w:fldCharType="begin"/>
      </w:r>
      <w:r w:rsidRPr="002E0322">
        <w:rPr>
          <w:rFonts w:ascii="Times New Roman" w:hAnsi="Times New Roman"/>
        </w:rPr>
        <w:instrText xml:space="preserve"> REF _Ref88327753 \h  \* MERGEFORMAT </w:instrText>
      </w:r>
      <w:r w:rsidRPr="002E0322">
        <w:rPr>
          <w:rFonts w:ascii="Times New Roman" w:hAnsi="Times New Roman"/>
        </w:rPr>
      </w:r>
      <w:r w:rsidRPr="002E0322">
        <w:rPr>
          <w:rFonts w:ascii="Times New Roman" w:hAnsi="Times New Roman"/>
        </w:rPr>
        <w:fldChar w:fldCharType="separate"/>
      </w:r>
      <w:r w:rsidR="00383084">
        <w:rPr>
          <w:rFonts w:ascii="Times New Roman" w:hAnsi="Times New Roman"/>
        </w:rPr>
        <w:t>Figura 10</w:t>
      </w:r>
      <w:r w:rsidRPr="002E0322">
        <w:rPr>
          <w:rFonts w:ascii="Times New Roman" w:hAnsi="Times New Roman"/>
        </w:rPr>
        <w:fldChar w:fldCharType="end"/>
      </w:r>
      <w:r>
        <w:rPr>
          <w:rFonts w:ascii="Times New Roman" w:hAnsi="Times New Roman"/>
        </w:rPr>
        <w:t>, el modo de entrega dominante fueron los datos móviles. Sin embargo, considerando el uso de una combinación de métodos asíncronos y síncronos, el 26</w:t>
      </w:r>
      <w:r w:rsidR="00DC12E8">
        <w:rPr>
          <w:rFonts w:ascii="Times New Roman" w:hAnsi="Times New Roman"/>
        </w:rPr>
        <w:t> </w:t>
      </w:r>
      <w:r>
        <w:rPr>
          <w:rFonts w:ascii="Times New Roman" w:hAnsi="Times New Roman"/>
        </w:rPr>
        <w:t xml:space="preserve">% de </w:t>
      </w:r>
      <w:r w:rsidR="00DC12E8">
        <w:rPr>
          <w:rFonts w:ascii="Times New Roman" w:hAnsi="Times New Roman"/>
        </w:rPr>
        <w:t xml:space="preserve">los docentes </w:t>
      </w:r>
      <w:r>
        <w:rPr>
          <w:rFonts w:ascii="Times New Roman" w:hAnsi="Times New Roman"/>
        </w:rPr>
        <w:t>utilizó fibra de alta velocidad en comparación con el 25</w:t>
      </w:r>
      <w:r w:rsidR="00DC12E8">
        <w:rPr>
          <w:rFonts w:ascii="Times New Roman" w:hAnsi="Times New Roman"/>
        </w:rPr>
        <w:t> </w:t>
      </w:r>
      <w:r>
        <w:rPr>
          <w:rFonts w:ascii="Times New Roman" w:hAnsi="Times New Roman"/>
        </w:rPr>
        <w:t>% y el 21</w:t>
      </w:r>
      <w:r w:rsidR="00DC12E8">
        <w:rPr>
          <w:rFonts w:ascii="Times New Roman" w:hAnsi="Times New Roman"/>
        </w:rPr>
        <w:t> </w:t>
      </w:r>
      <w:r>
        <w:rPr>
          <w:rFonts w:ascii="Times New Roman" w:hAnsi="Times New Roman"/>
        </w:rPr>
        <w:t>% para datos móviles y DSL, respectivamente.</w:t>
      </w:r>
    </w:p>
    <w:p w14:paraId="408518A9" w14:textId="77777777" w:rsidR="007547DC" w:rsidRDefault="001C7DC9" w:rsidP="007547DC">
      <w:pPr>
        <w:pStyle w:val="BodyText"/>
        <w:keepNext/>
      </w:pPr>
      <w:r>
        <w:rPr>
          <w:noProof/>
        </w:rPr>
        <w:lastRenderedPageBreak/>
        <w:drawing>
          <wp:inline distT="0" distB="0" distL="0" distR="0" wp14:anchorId="27D5BD96" wp14:editId="5679B2B8">
            <wp:extent cx="6060989" cy="2743200"/>
            <wp:effectExtent l="0" t="0" r="16510" b="0"/>
            <wp:docPr id="54" name="Chart 54">
              <a:extLst xmlns:a="http://schemas.openxmlformats.org/drawingml/2006/main">
                <a:ext uri="{FF2B5EF4-FFF2-40B4-BE49-F238E27FC236}">
                  <a16:creationId xmlns:a16="http://schemas.microsoft.com/office/drawing/2014/main" id="{A854FC0D-1710-4B98-9810-ABD4352B7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A9B723" w14:textId="0793179F" w:rsidR="0084459F" w:rsidRPr="007E3467" w:rsidRDefault="007547DC" w:rsidP="007E3467">
      <w:pPr>
        <w:pStyle w:val="Caption"/>
        <w:jc w:val="center"/>
        <w:rPr>
          <w:rFonts w:ascii="Times New Roman" w:hAnsi="Times New Roman" w:cs="Times New Roman"/>
          <w:color w:val="auto"/>
        </w:rPr>
      </w:pPr>
      <w:bookmarkStart w:id="106" w:name="_Ref90414464"/>
      <w:bookmarkStart w:id="107" w:name="_Toc97819858"/>
      <w:r>
        <w:rPr>
          <w:rFonts w:ascii="Times New Roman" w:hAnsi="Times New Roman"/>
          <w:color w:val="auto"/>
        </w:rPr>
        <w:t xml:space="preserve">Figure </w:t>
      </w:r>
      <w:r w:rsidRPr="007E3467">
        <w:rPr>
          <w:rFonts w:ascii="Times New Roman" w:hAnsi="Times New Roman" w:cs="Times New Roman"/>
          <w:color w:val="auto"/>
        </w:rPr>
        <w:fldChar w:fldCharType="begin"/>
      </w:r>
      <w:r w:rsidRPr="007E3467">
        <w:rPr>
          <w:rFonts w:ascii="Times New Roman" w:hAnsi="Times New Roman" w:cs="Times New Roman"/>
          <w:color w:val="auto"/>
        </w:rPr>
        <w:instrText xml:space="preserve"> SEQ Figure \* ARABIC </w:instrText>
      </w:r>
      <w:r w:rsidRPr="007E3467">
        <w:rPr>
          <w:rFonts w:ascii="Times New Roman" w:hAnsi="Times New Roman" w:cs="Times New Roman"/>
          <w:color w:val="auto"/>
        </w:rPr>
        <w:fldChar w:fldCharType="separate"/>
      </w:r>
      <w:r w:rsidR="00383084">
        <w:rPr>
          <w:rFonts w:ascii="Times New Roman" w:hAnsi="Times New Roman" w:cs="Times New Roman"/>
          <w:noProof/>
          <w:color w:val="auto"/>
        </w:rPr>
        <w:t>12</w:t>
      </w:r>
      <w:r w:rsidRPr="007E3467">
        <w:rPr>
          <w:rFonts w:ascii="Times New Roman" w:hAnsi="Times New Roman" w:cs="Times New Roman"/>
          <w:color w:val="auto"/>
        </w:rPr>
        <w:fldChar w:fldCharType="end"/>
      </w:r>
      <w:bookmarkEnd w:id="106"/>
      <w:r>
        <w:rPr>
          <w:rFonts w:ascii="Times New Roman" w:hAnsi="Times New Roman"/>
          <w:color w:val="auto"/>
        </w:rPr>
        <w:t>: Tipo de banda ancha al que acceden los estudiantes</w:t>
      </w:r>
      <w:bookmarkEnd w:id="107"/>
    </w:p>
    <w:p w14:paraId="11C09929" w14:textId="7B9FC72D" w:rsidR="00F92D41" w:rsidRPr="00447009" w:rsidRDefault="00F92D41" w:rsidP="00B91316">
      <w:pPr>
        <w:pStyle w:val="BodyText"/>
        <w:rPr>
          <w:rFonts w:ascii="Times New Roman" w:hAnsi="Times New Roman"/>
        </w:rPr>
      </w:pPr>
      <w:r w:rsidRPr="00447009">
        <w:rPr>
          <w:rFonts w:ascii="Times New Roman" w:hAnsi="Times New Roman"/>
        </w:rPr>
        <w:t xml:space="preserve">Luego, estos datos se compararon con la encuesta para los estudiantes, que reveló hallazgos similares a la encuesta para los docentes </w:t>
      </w:r>
      <w:r w:rsidR="00934108">
        <w:rPr>
          <w:rFonts w:ascii="Times New Roman" w:hAnsi="Times New Roman"/>
        </w:rPr>
        <w:t>de</w:t>
      </w:r>
      <w:r w:rsidRPr="00447009">
        <w:rPr>
          <w:rFonts w:ascii="Times New Roman" w:hAnsi="Times New Roman"/>
        </w:rPr>
        <w:t xml:space="preserve"> la </w:t>
      </w:r>
      <w:r w:rsidR="00995571" w:rsidRPr="00447009">
        <w:rPr>
          <w:rFonts w:ascii="Times New Roman" w:hAnsi="Times New Roman"/>
        </w:rPr>
        <w:fldChar w:fldCharType="begin"/>
      </w:r>
      <w:r w:rsidR="00995571" w:rsidRPr="00447009">
        <w:rPr>
          <w:rFonts w:ascii="Times New Roman" w:hAnsi="Times New Roman"/>
        </w:rPr>
        <w:instrText xml:space="preserve"> REF _Ref88327753 \h  \* MERGEFORMAT </w:instrText>
      </w:r>
      <w:r w:rsidR="00995571" w:rsidRPr="00447009">
        <w:rPr>
          <w:rFonts w:ascii="Times New Roman" w:hAnsi="Times New Roman"/>
        </w:rPr>
      </w:r>
      <w:r w:rsidR="00995571" w:rsidRPr="00447009">
        <w:rPr>
          <w:rFonts w:ascii="Times New Roman" w:hAnsi="Times New Roman"/>
        </w:rPr>
        <w:fldChar w:fldCharType="separate"/>
      </w:r>
      <w:r w:rsidR="00383084" w:rsidRPr="00447009">
        <w:rPr>
          <w:rFonts w:ascii="Times New Roman" w:hAnsi="Times New Roman"/>
        </w:rPr>
        <w:t>Figura 10</w:t>
      </w:r>
      <w:r w:rsidR="00995571" w:rsidRPr="00447009">
        <w:rPr>
          <w:rFonts w:ascii="Times New Roman" w:hAnsi="Times New Roman"/>
        </w:rPr>
        <w:fldChar w:fldCharType="end"/>
      </w:r>
      <w:r w:rsidRPr="00447009">
        <w:rPr>
          <w:rFonts w:ascii="Times New Roman" w:hAnsi="Times New Roman"/>
        </w:rPr>
        <w:t>. El uso exclusivo de la banda ancha determinó que el 36 % de los estudiantes usaba fibra de alta velocidad, el 17 % otros, el 16 % DSL y el 11 % datos móviles</w:t>
      </w:r>
      <w:r w:rsidR="00F34E5C">
        <w:rPr>
          <w:rFonts w:ascii="Times New Roman" w:hAnsi="Times New Roman"/>
        </w:rPr>
        <w:t>. S</w:t>
      </w:r>
      <w:r w:rsidRPr="00447009">
        <w:rPr>
          <w:rFonts w:ascii="Times New Roman" w:hAnsi="Times New Roman"/>
        </w:rPr>
        <w:t xml:space="preserve">in embargo, como se muestra en la </w:t>
      </w:r>
      <w:r w:rsidR="00C115B4" w:rsidRPr="00447009">
        <w:rPr>
          <w:rFonts w:ascii="Times New Roman" w:hAnsi="Times New Roman"/>
        </w:rPr>
        <w:fldChar w:fldCharType="begin"/>
      </w:r>
      <w:r w:rsidR="00C115B4" w:rsidRPr="00447009">
        <w:rPr>
          <w:rFonts w:ascii="Times New Roman" w:hAnsi="Times New Roman"/>
        </w:rPr>
        <w:instrText xml:space="preserve"> REF _Ref90414464 \h </w:instrText>
      </w:r>
      <w:r w:rsidR="00447009">
        <w:rPr>
          <w:rFonts w:ascii="Times New Roman" w:hAnsi="Times New Roman"/>
        </w:rPr>
        <w:instrText xml:space="preserve"> \* MERGEFORMAT </w:instrText>
      </w:r>
      <w:r w:rsidR="00C115B4" w:rsidRPr="00447009">
        <w:rPr>
          <w:rFonts w:ascii="Times New Roman" w:hAnsi="Times New Roman"/>
        </w:rPr>
      </w:r>
      <w:r w:rsidR="00C115B4" w:rsidRPr="00447009">
        <w:rPr>
          <w:rFonts w:ascii="Times New Roman" w:hAnsi="Times New Roman"/>
        </w:rPr>
        <w:fldChar w:fldCharType="separate"/>
      </w:r>
      <w:r w:rsidR="00383084" w:rsidRPr="00447009">
        <w:rPr>
          <w:rFonts w:ascii="Times New Roman" w:hAnsi="Times New Roman"/>
        </w:rPr>
        <w:t>Figur</w:t>
      </w:r>
      <w:r w:rsidR="0049683A">
        <w:rPr>
          <w:rFonts w:ascii="Times New Roman" w:hAnsi="Times New Roman"/>
        </w:rPr>
        <w:t>a</w:t>
      </w:r>
      <w:r w:rsidR="00383084" w:rsidRPr="00447009">
        <w:rPr>
          <w:rFonts w:ascii="Times New Roman" w:hAnsi="Times New Roman"/>
        </w:rPr>
        <w:t xml:space="preserve"> </w:t>
      </w:r>
      <w:r w:rsidR="00383084" w:rsidRPr="00447009">
        <w:rPr>
          <w:rFonts w:ascii="Times New Roman" w:hAnsi="Times New Roman"/>
          <w:noProof/>
        </w:rPr>
        <w:t>12</w:t>
      </w:r>
      <w:r w:rsidR="00C115B4" w:rsidRPr="00447009">
        <w:rPr>
          <w:rFonts w:ascii="Times New Roman" w:hAnsi="Times New Roman"/>
        </w:rPr>
        <w:fldChar w:fldCharType="end"/>
      </w:r>
      <w:r w:rsidRPr="00447009">
        <w:rPr>
          <w:rFonts w:ascii="Times New Roman" w:hAnsi="Times New Roman"/>
        </w:rPr>
        <w:t>, los estudiantes usaron una combinación de tipos de conexión para asistir a sus clases en línea. La combinación de datos móviles y fibra de alta velocidad fue la más utilizada (4 %), mientras que la de datos móviles, DSL y otros tipos de conexión fue la menos empleada (0,2 %).</w:t>
      </w:r>
    </w:p>
    <w:p w14:paraId="4A1A47AD" w14:textId="588E7EEE" w:rsidR="00432ABB" w:rsidRPr="00447009" w:rsidRDefault="00E35E62" w:rsidP="008D360E">
      <w:pPr>
        <w:pStyle w:val="BodyText"/>
        <w:rPr>
          <w:rFonts w:ascii="Times New Roman" w:hAnsi="Times New Roman"/>
        </w:rPr>
      </w:pPr>
      <w:r w:rsidRPr="00447009">
        <w:rPr>
          <w:rFonts w:ascii="Times New Roman" w:hAnsi="Times New Roman"/>
        </w:rPr>
        <w:t xml:space="preserve">Luego, estos datos se compararon con las tendencias de precio del ICT </w:t>
      </w:r>
      <w:sdt>
        <w:sdtPr>
          <w:rPr>
            <w:rFonts w:ascii="Times New Roman" w:hAnsi="Times New Roman"/>
          </w:rPr>
          <w:id w:val="-2115738738"/>
          <w:citation/>
        </w:sdtPr>
        <w:sdtEndPr/>
        <w:sdtContent>
          <w:r w:rsidR="00DB0521" w:rsidRPr="00447009">
            <w:rPr>
              <w:rFonts w:ascii="Times New Roman" w:hAnsi="Times New Roman"/>
            </w:rPr>
            <w:fldChar w:fldCharType="begin"/>
          </w:r>
          <w:r w:rsidR="00DB0521" w:rsidRPr="00447009">
            <w:rPr>
              <w:rFonts w:ascii="Times New Roman" w:hAnsi="Times New Roman"/>
            </w:rPr>
            <w:instrText xml:space="preserve"> CITATION ITU201 \l 1033 </w:instrText>
          </w:r>
          <w:r w:rsidR="00DB0521" w:rsidRPr="00447009">
            <w:rPr>
              <w:rFonts w:ascii="Times New Roman" w:hAnsi="Times New Roman"/>
            </w:rPr>
            <w:fldChar w:fldCharType="separate"/>
          </w:r>
          <w:r w:rsidR="00E603F7" w:rsidRPr="00447009">
            <w:rPr>
              <w:rFonts w:ascii="Times New Roman" w:hAnsi="Times New Roman"/>
              <w:noProof/>
            </w:rPr>
            <w:t>(ITU 2020)</w:t>
          </w:r>
          <w:r w:rsidR="00DB0521" w:rsidRPr="00447009">
            <w:rPr>
              <w:rFonts w:ascii="Times New Roman" w:hAnsi="Times New Roman"/>
            </w:rPr>
            <w:fldChar w:fldCharType="end"/>
          </w:r>
        </w:sdtContent>
      </w:sdt>
      <w:r w:rsidRPr="00447009">
        <w:rPr>
          <w:rFonts w:ascii="Times New Roman" w:hAnsi="Times New Roman"/>
        </w:rPr>
        <w:t>, concentrándonos específicamente en Dominica. Las estadísticas determinaron que en Dominica la Internet de banda ancha fija tenía un tope de 15 megabits por segundo, con un costo de USD 35,19 y una tasa impositiva del 15 %. Una canasta de servicios móviles de bajo volumen (70 minutos, 20 SMS) le</w:t>
      </w:r>
      <w:r w:rsidR="00585949">
        <w:rPr>
          <w:rFonts w:ascii="Times New Roman" w:hAnsi="Times New Roman"/>
        </w:rPr>
        <w:t>s</w:t>
      </w:r>
      <w:r w:rsidRPr="00447009">
        <w:rPr>
          <w:rFonts w:ascii="Times New Roman" w:hAnsi="Times New Roman"/>
        </w:rPr>
        <w:t xml:space="preserve"> cuesta a los residentes </w:t>
      </w:r>
      <w:r w:rsidR="00A063BF">
        <w:rPr>
          <w:rFonts w:ascii="Times New Roman" w:hAnsi="Times New Roman"/>
        </w:rPr>
        <w:t xml:space="preserve">USD 22,20 </w:t>
      </w:r>
      <w:r w:rsidRPr="00447009">
        <w:rPr>
          <w:rFonts w:ascii="Times New Roman" w:hAnsi="Times New Roman"/>
        </w:rPr>
        <w:t>por mes, también con una tasa impositiva del 15 %. La canasta de datos móviles y voz de bajo consumo es ilimitada, con un mínimo de 20 SMS, 20 Gigabits para datos y el 15 % de impuestos incorporados.</w:t>
      </w:r>
      <w:r w:rsidR="00383084" w:rsidRPr="00447009">
        <w:rPr>
          <w:rFonts w:ascii="Times New Roman" w:hAnsi="Times New Roman"/>
        </w:rPr>
        <w:t xml:space="preserve"> </w:t>
      </w:r>
      <w:r w:rsidRPr="00447009">
        <w:rPr>
          <w:rFonts w:ascii="Times New Roman" w:hAnsi="Times New Roman"/>
        </w:rPr>
        <w:t xml:space="preserve">La canasta de datos móviles y voz de alto consumo tiene un costo de USD 36,67 e incluye comunicaciones de voz ilimitadas, un mínimo de 70 SMS y 20 gigabits de datos. Por lo tanto, se puede estimar que tanto </w:t>
      </w:r>
      <w:r w:rsidR="009F15D3">
        <w:rPr>
          <w:rFonts w:ascii="Times New Roman" w:hAnsi="Times New Roman"/>
        </w:rPr>
        <w:t>para</w:t>
      </w:r>
      <w:r w:rsidR="00073B68">
        <w:rPr>
          <w:rFonts w:ascii="Times New Roman" w:hAnsi="Times New Roman"/>
        </w:rPr>
        <w:t xml:space="preserve"> </w:t>
      </w:r>
      <w:r w:rsidRPr="00447009">
        <w:rPr>
          <w:rFonts w:ascii="Times New Roman" w:hAnsi="Times New Roman"/>
        </w:rPr>
        <w:t xml:space="preserve">los docentes como para los estudiantes que utilizaban fibra de alta velocidad y DSL gastaban aproximadamente USD 35,19 (incluido el 15 % de impuestos), mientras que aquellos que usaban datos móviles gastaban alrededor de USD 22,20 por mes (también incluido el 15% de impuestos). En total, los hogares de los profesores y los estudiantes gastaban alrededor de USD 57,39 mensuales en Internet. </w:t>
      </w:r>
    </w:p>
    <w:p w14:paraId="7AAC9FA4" w14:textId="7823AA16" w:rsidR="0051159A" w:rsidRDefault="0051159A" w:rsidP="008D360E">
      <w:pPr>
        <w:pStyle w:val="BodyText"/>
        <w:rPr>
          <w:rFonts w:ascii="Times New Roman" w:hAnsi="Times New Roman"/>
        </w:rPr>
      </w:pPr>
      <w:r w:rsidRPr="00447009">
        <w:rPr>
          <w:rFonts w:ascii="Times New Roman" w:hAnsi="Times New Roman"/>
        </w:rPr>
        <w:t>Se estima que el programa Net4All, una iniciativa de la Comisión Nacional de Regulación de las Telecomunicaciones (NTRC)</w:t>
      </w:r>
      <w:r w:rsidR="00682016">
        <w:rPr>
          <w:rFonts w:ascii="Times New Roman" w:hAnsi="Times New Roman"/>
        </w:rPr>
        <w:t>,</w:t>
      </w:r>
      <w:r w:rsidRPr="00447009">
        <w:rPr>
          <w:rFonts w:ascii="Times New Roman" w:hAnsi="Times New Roman"/>
        </w:rPr>
        <w:t xml:space="preserve"> le costará a cada hogar XCD 10,00 o USD 3,70 por mes. Comparado con la banda ancha fija, est</w:t>
      </w:r>
      <w:r w:rsidR="00B418D5">
        <w:rPr>
          <w:rFonts w:ascii="Times New Roman" w:hAnsi="Times New Roman"/>
        </w:rPr>
        <w:t xml:space="preserve">o </w:t>
      </w:r>
      <w:r w:rsidRPr="00447009">
        <w:rPr>
          <w:rFonts w:ascii="Times New Roman" w:hAnsi="Times New Roman"/>
        </w:rPr>
        <w:t xml:space="preserve">reducirá el costo de Internet en un 11 %, mientras que el costo de los datos móviles se reducirá en un 17 %. Esta iniciativa ofrece una velocidad de 10 megabits por segundo (10 Mbps) y está disponible para hogares sin acceso a Internet con un </w:t>
      </w:r>
      <w:r w:rsidRPr="00447009">
        <w:rPr>
          <w:rFonts w:ascii="Times New Roman" w:hAnsi="Times New Roman"/>
        </w:rPr>
        <w:lastRenderedPageBreak/>
        <w:t xml:space="preserve">estudiante que </w:t>
      </w:r>
      <w:r>
        <w:rPr>
          <w:rFonts w:ascii="Times New Roman" w:hAnsi="Times New Roman"/>
        </w:rPr>
        <w:t xml:space="preserve">tenga acceso a un dispositivo y que no pueda pagar el costo del paquete de banda ancha más económico. </w:t>
      </w:r>
    </w:p>
    <w:p w14:paraId="183FF8FD" w14:textId="77777777" w:rsidR="00EE64DB" w:rsidRPr="00383084" w:rsidRDefault="00EE64DB" w:rsidP="008D360E">
      <w:pPr>
        <w:pStyle w:val="BodyText"/>
        <w:rPr>
          <w:rFonts w:ascii="Times New Roman" w:hAnsi="Times New Roman"/>
        </w:rPr>
      </w:pPr>
    </w:p>
    <w:p w14:paraId="511E209A" w14:textId="780855E5" w:rsidR="008B479E" w:rsidRPr="008C6ACA" w:rsidRDefault="0066018F" w:rsidP="008B479E">
      <w:pPr>
        <w:pStyle w:val="Heading2"/>
        <w:ind w:left="1440"/>
        <w:rPr>
          <w:rFonts w:ascii="Times New Roman" w:hAnsi="Times New Roman" w:cs="Times New Roman"/>
          <w:b/>
          <w:bCs/>
          <w:color w:val="auto"/>
          <w:sz w:val="24"/>
          <w:szCs w:val="24"/>
        </w:rPr>
      </w:pPr>
      <w:bookmarkStart w:id="108" w:name="_Toc97819823"/>
      <w:r w:rsidRPr="008C6ACA">
        <w:rPr>
          <w:rFonts w:ascii="Times New Roman" w:hAnsi="Times New Roman" w:cs="Times New Roman"/>
          <w:b/>
          <w:color w:val="auto"/>
          <w:sz w:val="24"/>
        </w:rPr>
        <w:t>8.5 Evaluación de los factores de dependencia</w:t>
      </w:r>
      <w:bookmarkEnd w:id="108"/>
    </w:p>
    <w:p w14:paraId="66030F8E" w14:textId="30BA8EE0" w:rsidR="00B91316" w:rsidRPr="008C6ACA" w:rsidRDefault="00B91316" w:rsidP="00B91316">
      <w:pPr>
        <w:pStyle w:val="BodyText"/>
        <w:rPr>
          <w:rFonts w:ascii="Times New Roman" w:hAnsi="Times New Roman"/>
        </w:rPr>
      </w:pPr>
      <w:r w:rsidRPr="008C6ACA">
        <w:rPr>
          <w:rFonts w:ascii="Times New Roman" w:hAnsi="Times New Roman"/>
        </w:rPr>
        <w:t>Se ha demostrado que los factores clave que influyen en la adopción y aplicación de tecnologías educativas en el contexto de un país en desarrollo incluyen el esfuerzo esperado que se ejerce para implementar el material de aprendizaje</w:t>
      </w:r>
      <w:sdt>
        <w:sdtPr>
          <w:rPr>
            <w:rFonts w:ascii="Times New Roman" w:hAnsi="Times New Roman"/>
          </w:rPr>
          <w:id w:val="-141507768"/>
          <w:citation/>
        </w:sdtPr>
        <w:sdtEndPr/>
        <w:sdtContent>
          <w:r w:rsidR="00F72132" w:rsidRPr="008C6ACA">
            <w:rPr>
              <w:rFonts w:ascii="Times New Roman" w:hAnsi="Times New Roman"/>
            </w:rPr>
            <w:fldChar w:fldCharType="begin"/>
          </w:r>
          <w:r w:rsidR="00F72132" w:rsidRPr="008C6ACA">
            <w:rPr>
              <w:rFonts w:ascii="Times New Roman" w:hAnsi="Times New Roman"/>
            </w:rPr>
            <w:instrText xml:space="preserve"> CITATION Alk14 \l 1033 </w:instrText>
          </w:r>
          <w:r w:rsidR="00F72132" w:rsidRPr="008C6ACA">
            <w:rPr>
              <w:rFonts w:ascii="Times New Roman" w:hAnsi="Times New Roman"/>
            </w:rPr>
            <w:fldChar w:fldCharType="separate"/>
          </w:r>
          <w:r w:rsidR="00E603F7" w:rsidRPr="008C6ACA">
            <w:rPr>
              <w:rFonts w:ascii="Times New Roman" w:hAnsi="Times New Roman"/>
              <w:noProof/>
            </w:rPr>
            <w:t xml:space="preserve"> (Alkharang 2014)</w:t>
          </w:r>
          <w:r w:rsidR="00F72132" w:rsidRPr="008C6ACA">
            <w:rPr>
              <w:rFonts w:ascii="Times New Roman" w:hAnsi="Times New Roman"/>
            </w:rPr>
            <w:fldChar w:fldCharType="end"/>
          </w:r>
        </w:sdtContent>
      </w:sdt>
      <w:r w:rsidRPr="008C6ACA">
        <w:rPr>
          <w:rFonts w:ascii="Times New Roman" w:hAnsi="Times New Roman"/>
        </w:rPr>
        <w:t>, la autoeficacia y los factores de confianza</w:t>
      </w:r>
      <w:sdt>
        <w:sdtPr>
          <w:rPr>
            <w:rFonts w:ascii="Times New Roman" w:hAnsi="Times New Roman"/>
          </w:rPr>
          <w:id w:val="-710107907"/>
          <w:citation/>
        </w:sdtPr>
        <w:sdtEndPr/>
        <w:sdtContent>
          <w:r w:rsidR="008164C9" w:rsidRPr="008C6ACA">
            <w:rPr>
              <w:rFonts w:ascii="Times New Roman" w:hAnsi="Times New Roman"/>
            </w:rPr>
            <w:fldChar w:fldCharType="begin"/>
          </w:r>
          <w:r w:rsidR="008164C9" w:rsidRPr="008C6ACA">
            <w:rPr>
              <w:rFonts w:ascii="Times New Roman" w:hAnsi="Times New Roman"/>
            </w:rPr>
            <w:instrText xml:space="preserve"> CITATION Alm20 \l 1033 </w:instrText>
          </w:r>
          <w:r w:rsidR="008164C9" w:rsidRPr="008C6ACA">
            <w:rPr>
              <w:rFonts w:ascii="Times New Roman" w:hAnsi="Times New Roman"/>
            </w:rPr>
            <w:fldChar w:fldCharType="separate"/>
          </w:r>
          <w:r w:rsidR="00E603F7" w:rsidRPr="008C6ACA">
            <w:rPr>
              <w:rFonts w:ascii="Times New Roman" w:hAnsi="Times New Roman"/>
              <w:noProof/>
            </w:rPr>
            <w:t xml:space="preserve"> (Almaiah, Al-Khasawneh and Althunibat 2020)</w:t>
          </w:r>
          <w:r w:rsidR="008164C9" w:rsidRPr="008C6ACA">
            <w:rPr>
              <w:rFonts w:ascii="Times New Roman" w:hAnsi="Times New Roman"/>
            </w:rPr>
            <w:fldChar w:fldCharType="end"/>
          </w:r>
        </w:sdtContent>
      </w:sdt>
      <w:r w:rsidRPr="008C6ACA">
        <w:rPr>
          <w:rFonts w:ascii="Times New Roman" w:hAnsi="Times New Roman"/>
        </w:rPr>
        <w:t xml:space="preserve">. En consecuencia, la evidencia sugiere que los estudiantes se benefician más de las tecnologías educativas cuando se sienten cómodos y pueden plantear sus dudas con confianza durante las clases en línea. Intentamos evaluar estos factores a través de: </w:t>
      </w:r>
    </w:p>
    <w:p w14:paraId="1E78A73C" w14:textId="77777777" w:rsidR="00B91316" w:rsidRPr="008C6ACA" w:rsidRDefault="00B91316" w:rsidP="00B91316">
      <w:pPr>
        <w:pStyle w:val="ListParagraph"/>
        <w:numPr>
          <w:ilvl w:val="0"/>
          <w:numId w:val="10"/>
        </w:numPr>
        <w:spacing w:before="120"/>
        <w:ind w:left="714" w:hanging="357"/>
        <w:jc w:val="both"/>
        <w:rPr>
          <w:rFonts w:ascii="Times New Roman" w:hAnsi="Times New Roman" w:cs="Times New Roman"/>
          <w:sz w:val="24"/>
          <w:szCs w:val="24"/>
        </w:rPr>
      </w:pPr>
      <w:r w:rsidRPr="008C6ACA">
        <w:rPr>
          <w:rFonts w:ascii="Times New Roman" w:hAnsi="Times New Roman" w:cs="Times New Roman"/>
          <w:sz w:val="24"/>
        </w:rPr>
        <w:t>preguntas relacionadas con la fatiga en línea percibida, tanto desde la perspectiva de los profesores como de los estudiantes; y</w:t>
      </w:r>
    </w:p>
    <w:p w14:paraId="15B46AD0" w14:textId="2D5BDCC2" w:rsidR="00B91316" w:rsidRPr="008C6ACA" w:rsidRDefault="00B91316" w:rsidP="00B91316">
      <w:pPr>
        <w:pStyle w:val="ListParagraph"/>
        <w:numPr>
          <w:ilvl w:val="0"/>
          <w:numId w:val="10"/>
        </w:numPr>
        <w:jc w:val="both"/>
        <w:rPr>
          <w:rFonts w:ascii="Times New Roman" w:hAnsi="Times New Roman" w:cs="Times New Roman"/>
          <w:sz w:val="24"/>
          <w:szCs w:val="24"/>
        </w:rPr>
      </w:pPr>
      <w:r w:rsidRPr="008C6ACA">
        <w:rPr>
          <w:rFonts w:ascii="Times New Roman" w:hAnsi="Times New Roman" w:cs="Times New Roman"/>
          <w:sz w:val="24"/>
        </w:rPr>
        <w:t>una clasificación de</w:t>
      </w:r>
      <w:r w:rsidR="00E87052">
        <w:rPr>
          <w:rFonts w:ascii="Times New Roman" w:hAnsi="Times New Roman" w:cs="Times New Roman"/>
          <w:sz w:val="24"/>
        </w:rPr>
        <w:t xml:space="preserve">l </w:t>
      </w:r>
      <w:r w:rsidRPr="008C6ACA">
        <w:rPr>
          <w:rFonts w:ascii="Times New Roman" w:hAnsi="Times New Roman" w:cs="Times New Roman"/>
          <w:sz w:val="24"/>
        </w:rPr>
        <w:t>esfuerzo que requirieron para adaptarse al aprendizaje virtual.</w:t>
      </w:r>
    </w:p>
    <w:p w14:paraId="45726203" w14:textId="525E505D" w:rsidR="00B91316" w:rsidRDefault="00B91316" w:rsidP="00B91316">
      <w:pPr>
        <w:pStyle w:val="BodyText"/>
        <w:rPr>
          <w:rFonts w:ascii="Times New Roman" w:hAnsi="Times New Roman"/>
        </w:rPr>
      </w:pPr>
      <w:r w:rsidRPr="008C6ACA">
        <w:rPr>
          <w:rFonts w:ascii="Times New Roman" w:hAnsi="Times New Roman"/>
        </w:rPr>
        <w:t xml:space="preserve">Para evaluar el esfuerzo realizado para entregar contenido en línea, se pidió a los profesores que clasificaran el impacto del trabajo requerido para entregar contenido en línea en una de las tres categorías siguientes: </w:t>
      </w:r>
      <w:r w:rsidR="00DC127B">
        <w:rPr>
          <w:rFonts w:ascii="Times New Roman" w:hAnsi="Times New Roman"/>
        </w:rPr>
        <w:t>importante</w:t>
      </w:r>
      <w:r w:rsidRPr="008C6ACA">
        <w:rPr>
          <w:rFonts w:ascii="Times New Roman" w:hAnsi="Times New Roman"/>
        </w:rPr>
        <w:t xml:space="preserve">, moderado, </w:t>
      </w:r>
      <w:r w:rsidR="00DC127B">
        <w:rPr>
          <w:rFonts w:ascii="Times New Roman" w:hAnsi="Times New Roman"/>
        </w:rPr>
        <w:t>menor</w:t>
      </w:r>
      <w:r w:rsidRPr="008C6ACA">
        <w:rPr>
          <w:rFonts w:ascii="Times New Roman" w:hAnsi="Times New Roman"/>
        </w:rPr>
        <w:t xml:space="preserve">. También se </w:t>
      </w:r>
      <w:r w:rsidR="00DC127B">
        <w:rPr>
          <w:rFonts w:ascii="Times New Roman" w:hAnsi="Times New Roman"/>
        </w:rPr>
        <w:t xml:space="preserve">les </w:t>
      </w:r>
      <w:r w:rsidRPr="008C6ACA">
        <w:rPr>
          <w:rFonts w:ascii="Times New Roman" w:hAnsi="Times New Roman"/>
        </w:rPr>
        <w:t xml:space="preserve">preguntó a los profesores, por separado, si ellos o sus alumnos (sobre la base de su propia evaluación) experimentaban fatiga en línea, a lo cual podían responder </w:t>
      </w:r>
      <w:r w:rsidR="00DC127B">
        <w:rPr>
          <w:rFonts w:ascii="Times New Roman" w:hAnsi="Times New Roman"/>
        </w:rPr>
        <w:t>“S</w:t>
      </w:r>
      <w:r w:rsidRPr="008C6ACA">
        <w:rPr>
          <w:rFonts w:ascii="Times New Roman" w:hAnsi="Times New Roman"/>
        </w:rPr>
        <w:t>í</w:t>
      </w:r>
      <w:r w:rsidR="00DC127B">
        <w:rPr>
          <w:rFonts w:ascii="Times New Roman" w:hAnsi="Times New Roman"/>
        </w:rPr>
        <w:t>”</w:t>
      </w:r>
      <w:r w:rsidRPr="008C6ACA">
        <w:rPr>
          <w:rFonts w:ascii="Times New Roman" w:hAnsi="Times New Roman"/>
        </w:rPr>
        <w:t xml:space="preserve">, </w:t>
      </w:r>
      <w:r w:rsidR="00DC127B">
        <w:rPr>
          <w:rFonts w:ascii="Times New Roman" w:hAnsi="Times New Roman"/>
        </w:rPr>
        <w:t>“N</w:t>
      </w:r>
      <w:r w:rsidRPr="008C6ACA">
        <w:rPr>
          <w:rFonts w:ascii="Times New Roman" w:hAnsi="Times New Roman"/>
        </w:rPr>
        <w:t>o</w:t>
      </w:r>
      <w:r w:rsidR="00DC127B">
        <w:rPr>
          <w:rFonts w:ascii="Times New Roman" w:hAnsi="Times New Roman"/>
        </w:rPr>
        <w:t>”</w:t>
      </w:r>
      <w:r w:rsidRPr="008C6ACA">
        <w:rPr>
          <w:rFonts w:ascii="Times New Roman" w:hAnsi="Times New Roman"/>
        </w:rPr>
        <w:t xml:space="preserve"> o </w:t>
      </w:r>
      <w:r w:rsidR="00DC127B">
        <w:rPr>
          <w:rFonts w:ascii="Times New Roman" w:hAnsi="Times New Roman"/>
        </w:rPr>
        <w:t>“T</w:t>
      </w:r>
      <w:r w:rsidRPr="008C6ACA">
        <w:rPr>
          <w:rFonts w:ascii="Times New Roman" w:hAnsi="Times New Roman"/>
        </w:rPr>
        <w:t>al vez</w:t>
      </w:r>
      <w:r w:rsidR="00DC127B">
        <w:rPr>
          <w:rFonts w:ascii="Times New Roman" w:hAnsi="Times New Roman"/>
        </w:rPr>
        <w:t>”</w:t>
      </w:r>
      <w:r w:rsidRPr="008C6ACA">
        <w:rPr>
          <w:rFonts w:ascii="Times New Roman" w:hAnsi="Times New Roman"/>
        </w:rPr>
        <w:t>.</w:t>
      </w:r>
    </w:p>
    <w:p w14:paraId="2B57036F" w14:textId="74C934D9" w:rsidR="00B91316" w:rsidRPr="002E0322" w:rsidRDefault="00C37C11" w:rsidP="00B91316">
      <w:pPr>
        <w:keepNext/>
        <w:jc w:val="both"/>
      </w:pPr>
      <w:r>
        <w:rPr>
          <w:noProof/>
        </w:rPr>
        <w:drawing>
          <wp:inline distT="0" distB="0" distL="0" distR="0" wp14:anchorId="65FD6BBB" wp14:editId="128B3FE5">
            <wp:extent cx="6052820" cy="2596896"/>
            <wp:effectExtent l="0" t="0" r="5080" b="13335"/>
            <wp:docPr id="50" name="Chart 50">
              <a:extLst xmlns:a="http://schemas.openxmlformats.org/drawingml/2006/main">
                <a:ext uri="{FF2B5EF4-FFF2-40B4-BE49-F238E27FC236}">
                  <a16:creationId xmlns:a16="http://schemas.microsoft.com/office/drawing/2014/main" id="{55392F47-A9D1-4DAA-8D23-9F0EDFE57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2B7DA9" w14:textId="44E9E9DE" w:rsidR="00B91316" w:rsidRPr="00355D81" w:rsidRDefault="00B91316" w:rsidP="00B22DF8">
      <w:pPr>
        <w:pStyle w:val="Caption"/>
        <w:spacing w:before="120"/>
        <w:jc w:val="center"/>
        <w:rPr>
          <w:rFonts w:ascii="Times New Roman" w:hAnsi="Times New Roman" w:cs="Times New Roman"/>
          <w:color w:val="auto"/>
        </w:rPr>
      </w:pPr>
      <w:bookmarkStart w:id="109" w:name="_Ref88172632"/>
      <w:bookmarkStart w:id="110" w:name="_Toc97819859"/>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13</w:t>
      </w:r>
      <w:r w:rsidRPr="00355D81">
        <w:rPr>
          <w:rFonts w:ascii="Times New Roman" w:hAnsi="Times New Roman" w:cs="Times New Roman"/>
          <w:color w:val="auto"/>
        </w:rPr>
        <w:fldChar w:fldCharType="end"/>
      </w:r>
      <w:bookmarkEnd w:id="109"/>
      <w:r>
        <w:rPr>
          <w:rFonts w:ascii="Times New Roman" w:hAnsi="Times New Roman"/>
          <w:color w:val="auto"/>
        </w:rPr>
        <w:t>. Fatiga en línea según la clasificación de la carga de trabajo</w:t>
      </w:r>
      <w:bookmarkEnd w:id="110"/>
    </w:p>
    <w:p w14:paraId="5380976E" w14:textId="67C6781A" w:rsidR="00B91316" w:rsidRDefault="00B91316" w:rsidP="00B91316">
      <w:pPr>
        <w:pStyle w:val="BodyText"/>
        <w:rPr>
          <w:rFonts w:ascii="Times New Roman" w:hAnsi="Times New Roman"/>
        </w:rPr>
      </w:pPr>
      <w:r>
        <w:rPr>
          <w:rFonts w:ascii="Times New Roman" w:hAnsi="Times New Roman"/>
        </w:rPr>
        <w:t xml:space="preserve">Como se puede ver en la </w:t>
      </w:r>
      <w:r w:rsidRPr="002E0322">
        <w:rPr>
          <w:rFonts w:ascii="Times New Roman" w:hAnsi="Times New Roman"/>
        </w:rPr>
        <w:fldChar w:fldCharType="begin"/>
      </w:r>
      <w:r w:rsidRPr="002E0322">
        <w:rPr>
          <w:rFonts w:ascii="Times New Roman" w:hAnsi="Times New Roman"/>
        </w:rPr>
        <w:instrText xml:space="preserve"> REF _Ref88172632 \h  \* MERGEFORMAT </w:instrText>
      </w:r>
      <w:r w:rsidRPr="002E0322">
        <w:rPr>
          <w:rFonts w:ascii="Times New Roman" w:hAnsi="Times New Roman"/>
        </w:rPr>
      </w:r>
      <w:r w:rsidRPr="002E0322">
        <w:rPr>
          <w:rFonts w:ascii="Times New Roman" w:hAnsi="Times New Roman"/>
        </w:rPr>
        <w:fldChar w:fldCharType="separate"/>
      </w:r>
      <w:r w:rsidR="00383084">
        <w:rPr>
          <w:rFonts w:ascii="Times New Roman" w:hAnsi="Times New Roman"/>
        </w:rPr>
        <w:t>Figura 13</w:t>
      </w:r>
      <w:r w:rsidRPr="002E0322">
        <w:rPr>
          <w:rFonts w:ascii="Times New Roman" w:hAnsi="Times New Roman"/>
        </w:rPr>
        <w:fldChar w:fldCharType="end"/>
      </w:r>
      <w:r>
        <w:rPr>
          <w:rFonts w:ascii="Times New Roman" w:hAnsi="Times New Roman"/>
        </w:rPr>
        <w:t xml:space="preserve">, el mayor porcentaje de docentes respondió que no sufrieron fatiga en línea. De manera similar, la mayoría de los profesores afirmó que el cambio al aprendizaje en línea tuvo al menos un impacto moderado sobre su carga de trabajo. La conclusión es que, en general, los docentes están afrontando bien la carga de trabajo a pesar de tener que hacer algunos ajustes para adoptar la enseñanza en línea. </w:t>
      </w:r>
    </w:p>
    <w:p w14:paraId="4A5ED60C" w14:textId="566D3FDB" w:rsidR="008C5756" w:rsidRDefault="008C5756" w:rsidP="008C5756">
      <w:pPr>
        <w:pStyle w:val="BodyText"/>
        <w:rPr>
          <w:rFonts w:ascii="Times New Roman" w:hAnsi="Times New Roman"/>
        </w:rPr>
      </w:pPr>
      <w:r>
        <w:rPr>
          <w:rFonts w:ascii="Times New Roman" w:hAnsi="Times New Roman"/>
        </w:rPr>
        <w:lastRenderedPageBreak/>
        <w:t xml:space="preserve">La encuesta para los estudiantes no se centró en la fatiga en línea, sino en el impacto futuro </w:t>
      </w:r>
      <w:r w:rsidR="007363E1">
        <w:rPr>
          <w:rFonts w:ascii="Times New Roman" w:hAnsi="Times New Roman"/>
        </w:rPr>
        <w:t xml:space="preserve">que esperaban que </w:t>
      </w:r>
      <w:r>
        <w:rPr>
          <w:rFonts w:ascii="Times New Roman" w:hAnsi="Times New Roman"/>
        </w:rPr>
        <w:t xml:space="preserve">Zoom </w:t>
      </w:r>
      <w:r w:rsidR="007363E1">
        <w:rPr>
          <w:rFonts w:ascii="Times New Roman" w:hAnsi="Times New Roman"/>
        </w:rPr>
        <w:t xml:space="preserve">tendrá </w:t>
      </w:r>
      <w:r>
        <w:rPr>
          <w:rFonts w:ascii="Times New Roman" w:hAnsi="Times New Roman"/>
        </w:rPr>
        <w:t xml:space="preserve">sobre sus clases. Los datos indican que el 39 % (192) anticipaba un impacto moderado, el 25% (125) un impacto sustancial, el 17% (86) un impacto mayor, el 14% (69) un impacto menor y el 19% (4) un impacto insignificante. </w:t>
      </w:r>
    </w:p>
    <w:p w14:paraId="1C81312D" w14:textId="77777777" w:rsidR="008C5756" w:rsidRPr="00383084" w:rsidRDefault="008C5756" w:rsidP="00B91316">
      <w:pPr>
        <w:pStyle w:val="BodyText"/>
        <w:rPr>
          <w:rFonts w:ascii="Times New Roman" w:hAnsi="Times New Roman"/>
        </w:rPr>
      </w:pPr>
    </w:p>
    <w:p w14:paraId="073E4B67" w14:textId="0F5923DA" w:rsidR="00B91316" w:rsidRPr="002E0322" w:rsidRDefault="00BE49C0" w:rsidP="00B91316">
      <w:pPr>
        <w:keepNext/>
        <w:jc w:val="both"/>
      </w:pPr>
      <w:r>
        <w:rPr>
          <w:noProof/>
        </w:rPr>
        <w:drawing>
          <wp:inline distT="0" distB="0" distL="0" distR="0" wp14:anchorId="69C10F60" wp14:editId="16184970">
            <wp:extent cx="6144260" cy="3345180"/>
            <wp:effectExtent l="57150" t="38100" r="66040" b="83820"/>
            <wp:docPr id="51" name="Chart 51">
              <a:extLst xmlns:a="http://schemas.openxmlformats.org/drawingml/2006/main">
                <a:ext uri="{FF2B5EF4-FFF2-40B4-BE49-F238E27FC236}">
                  <a16:creationId xmlns:a16="http://schemas.microsoft.com/office/drawing/2014/main" id="{BCCEC984-E691-4FF5-B8F4-D37BA9381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DF6C3B" w14:textId="53F34ACB" w:rsidR="00B91316" w:rsidRPr="00355D81" w:rsidRDefault="00B91316" w:rsidP="008C5756">
      <w:pPr>
        <w:pStyle w:val="Caption"/>
        <w:jc w:val="center"/>
        <w:rPr>
          <w:rFonts w:ascii="Times New Roman" w:hAnsi="Times New Roman" w:cs="Times New Roman"/>
          <w:color w:val="auto"/>
        </w:rPr>
      </w:pPr>
      <w:bookmarkStart w:id="111" w:name="_Ref88237713"/>
      <w:bookmarkStart w:id="112" w:name="_Toc97819860"/>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14</w:t>
      </w:r>
      <w:r w:rsidRPr="00355D81">
        <w:rPr>
          <w:rFonts w:ascii="Times New Roman" w:hAnsi="Times New Roman" w:cs="Times New Roman"/>
          <w:color w:val="auto"/>
        </w:rPr>
        <w:fldChar w:fldCharType="end"/>
      </w:r>
      <w:bookmarkEnd w:id="111"/>
      <w:r>
        <w:rPr>
          <w:rFonts w:ascii="Times New Roman" w:hAnsi="Times New Roman"/>
          <w:color w:val="auto"/>
        </w:rPr>
        <w:t>. Esfuerzo para la transición e impacto sobre la carga de trabajo</w:t>
      </w:r>
      <w:bookmarkEnd w:id="112"/>
    </w:p>
    <w:p w14:paraId="45480E04" w14:textId="767F2E7D" w:rsidR="00B91316" w:rsidRDefault="00B91316" w:rsidP="00B91316">
      <w:pPr>
        <w:pStyle w:val="BodyText"/>
        <w:rPr>
          <w:rFonts w:ascii="Times New Roman" w:hAnsi="Times New Roman"/>
        </w:rPr>
      </w:pPr>
      <w:r>
        <w:rPr>
          <w:rFonts w:ascii="Times New Roman" w:hAnsi="Times New Roman"/>
        </w:rPr>
        <w:t>Según se desprende de la</w:t>
      </w:r>
      <w:r w:rsidR="00383084">
        <w:rPr>
          <w:rFonts w:ascii="Times New Roman" w:hAnsi="Times New Roman"/>
        </w:rPr>
        <w:t xml:space="preserve"> </w:t>
      </w:r>
      <w:r w:rsidRPr="002E0322">
        <w:rPr>
          <w:rFonts w:ascii="Times New Roman" w:hAnsi="Times New Roman"/>
        </w:rPr>
        <w:fldChar w:fldCharType="begin"/>
      </w:r>
      <w:r w:rsidRPr="002E0322">
        <w:rPr>
          <w:rFonts w:ascii="Times New Roman" w:hAnsi="Times New Roman"/>
        </w:rPr>
        <w:instrText xml:space="preserve"> REF _Ref88236717 \h  \* MERGEFORMAT </w:instrText>
      </w:r>
      <w:r w:rsidRPr="002E0322">
        <w:rPr>
          <w:rFonts w:ascii="Times New Roman" w:hAnsi="Times New Roman"/>
        </w:rPr>
      </w:r>
      <w:r w:rsidRPr="002E0322">
        <w:rPr>
          <w:rFonts w:ascii="Times New Roman" w:hAnsi="Times New Roman"/>
        </w:rPr>
        <w:fldChar w:fldCharType="separate"/>
      </w:r>
      <w:r w:rsidR="00383084">
        <w:rPr>
          <w:rFonts w:ascii="Times New Roman" w:hAnsi="Times New Roman"/>
        </w:rPr>
        <w:t>Figura 6</w:t>
      </w:r>
      <w:r w:rsidRPr="002E0322">
        <w:rPr>
          <w:rFonts w:ascii="Times New Roman" w:hAnsi="Times New Roman"/>
        </w:rPr>
        <w:fldChar w:fldCharType="end"/>
      </w:r>
      <w:r>
        <w:rPr>
          <w:rFonts w:ascii="Times New Roman" w:hAnsi="Times New Roman"/>
        </w:rPr>
        <w:t xml:space="preserve">, mientras que la mayoría de los docentes estuvo de acuerdo en que fue relativamente fácil adoptar la transición y utilizar tecnologías educativas en sus clases, fue interesante comprender el impacto que esto </w:t>
      </w:r>
      <w:r w:rsidR="007D6A25">
        <w:rPr>
          <w:rFonts w:ascii="Times New Roman" w:hAnsi="Times New Roman"/>
        </w:rPr>
        <w:t>tuvo</w:t>
      </w:r>
      <w:r>
        <w:rPr>
          <w:rFonts w:ascii="Times New Roman" w:hAnsi="Times New Roman"/>
        </w:rPr>
        <w:t xml:space="preserve"> sobre su carga de trabajo. En correspondencia con la facilidad con la que pudieron adoptar el aprendizaje en línea, los profesores también estuvieron de acuerdo en que esto tuvo, al menos, un impacto moderado sobre su carga de trabajo. Como se puede ver en la </w:t>
      </w:r>
      <w:r w:rsidRPr="002E0322">
        <w:rPr>
          <w:rFonts w:ascii="Times New Roman" w:hAnsi="Times New Roman"/>
        </w:rPr>
        <w:fldChar w:fldCharType="begin"/>
      </w:r>
      <w:r w:rsidRPr="002E0322">
        <w:rPr>
          <w:rFonts w:ascii="Times New Roman" w:hAnsi="Times New Roman"/>
        </w:rPr>
        <w:instrText xml:space="preserve"> REF _Ref88237713 \h  \* MERGEFORMAT </w:instrText>
      </w:r>
      <w:r w:rsidRPr="002E0322">
        <w:rPr>
          <w:rFonts w:ascii="Times New Roman" w:hAnsi="Times New Roman"/>
        </w:rPr>
      </w:r>
      <w:r w:rsidRPr="002E0322">
        <w:rPr>
          <w:rFonts w:ascii="Times New Roman" w:hAnsi="Times New Roman"/>
        </w:rPr>
        <w:fldChar w:fldCharType="separate"/>
      </w:r>
      <w:r w:rsidR="00383084">
        <w:rPr>
          <w:rFonts w:ascii="Times New Roman" w:hAnsi="Times New Roman"/>
        </w:rPr>
        <w:t>Figura 14</w:t>
      </w:r>
      <w:r w:rsidRPr="002E0322">
        <w:rPr>
          <w:rFonts w:ascii="Times New Roman" w:hAnsi="Times New Roman"/>
        </w:rPr>
        <w:fldChar w:fldCharType="end"/>
      </w:r>
      <w:r>
        <w:rPr>
          <w:rFonts w:ascii="Times New Roman" w:hAnsi="Times New Roman"/>
        </w:rPr>
        <w:t xml:space="preserve">, el 28 % creía que este impacto sería mayor, mientras que el 57 % y el 14 % creían que sería moderado o menor, respectivamente. Sin embargo, lo interesante es que el 75 % de los docentes estuvo de acuerdo en que era relativamente fácil adoptar el aprendizaje en línea, aunque también reconoció que hacerlo requería un esfuerzo mayor o moderado. Esto sugiere que los docentes tenían muchas ganas de que los estudiantes se beneficiaran de la experiencia de aprendizaje y no les importaba el esfuerzo necesario para </w:t>
      </w:r>
      <w:r w:rsidR="00CC4A61">
        <w:rPr>
          <w:rFonts w:ascii="Times New Roman" w:hAnsi="Times New Roman"/>
        </w:rPr>
        <w:t>lograrlo</w:t>
      </w:r>
      <w:r>
        <w:rPr>
          <w:rFonts w:ascii="Times New Roman" w:hAnsi="Times New Roman"/>
        </w:rPr>
        <w:t xml:space="preserve">. </w:t>
      </w:r>
    </w:p>
    <w:p w14:paraId="7C05952F" w14:textId="1A12832E" w:rsidR="002E1999" w:rsidRDefault="00740B7A" w:rsidP="00B91316">
      <w:pPr>
        <w:pStyle w:val="BodyText"/>
        <w:rPr>
          <w:rFonts w:ascii="Times New Roman" w:hAnsi="Times New Roman"/>
        </w:rPr>
      </w:pPr>
      <w:r>
        <w:rPr>
          <w:rFonts w:ascii="Times New Roman" w:hAnsi="Times New Roman"/>
        </w:rPr>
        <w:t xml:space="preserve">Cuando se comparan con los resultados de la encuesta para los estudiantes, los datos sugieren que la mayoría de los docentes y estudiantes comparten la misma opinión: el impacto será moderado. </w:t>
      </w:r>
    </w:p>
    <w:p w14:paraId="533F430B" w14:textId="77777777" w:rsidR="002E1999" w:rsidRPr="00383084" w:rsidRDefault="002E1999" w:rsidP="00B91316">
      <w:pPr>
        <w:pStyle w:val="BodyText"/>
        <w:rPr>
          <w:rFonts w:ascii="Times New Roman" w:hAnsi="Times New Roman"/>
        </w:rPr>
      </w:pPr>
    </w:p>
    <w:p w14:paraId="65BAFFCD" w14:textId="4E42A508" w:rsidR="006273BB" w:rsidRPr="00D43F75" w:rsidRDefault="0066018F" w:rsidP="00D43F75">
      <w:pPr>
        <w:pStyle w:val="Heading2"/>
        <w:ind w:left="1440"/>
        <w:rPr>
          <w:rFonts w:ascii="Times New Roman" w:hAnsi="Times New Roman" w:cs="Times New Roman"/>
          <w:b/>
          <w:bCs/>
          <w:color w:val="auto"/>
          <w:sz w:val="24"/>
          <w:szCs w:val="24"/>
        </w:rPr>
      </w:pPr>
      <w:bookmarkStart w:id="113" w:name="_Toc97819824"/>
      <w:r>
        <w:rPr>
          <w:rFonts w:ascii="Times New Roman" w:hAnsi="Times New Roman"/>
          <w:b/>
          <w:color w:val="auto"/>
          <w:sz w:val="24"/>
        </w:rPr>
        <w:lastRenderedPageBreak/>
        <w:t>8.6 Eficacia en línea</w:t>
      </w:r>
      <w:bookmarkEnd w:id="113"/>
    </w:p>
    <w:p w14:paraId="78E7490D" w14:textId="304FD9C1" w:rsidR="00B91316" w:rsidRPr="00565423" w:rsidRDefault="00B91316" w:rsidP="00B91316">
      <w:pPr>
        <w:jc w:val="both"/>
        <w:rPr>
          <w:rFonts w:ascii="Times New Roman" w:hAnsi="Times New Roman" w:cs="Times New Roman"/>
          <w:sz w:val="24"/>
          <w:szCs w:val="24"/>
        </w:rPr>
      </w:pPr>
      <w:r w:rsidRPr="00565423">
        <w:rPr>
          <w:rFonts w:ascii="Times New Roman" w:hAnsi="Times New Roman" w:cs="Times New Roman"/>
          <w:sz w:val="24"/>
          <w:szCs w:val="24"/>
        </w:rPr>
        <w:t xml:space="preserve">Para evaluar la eficacia de los docentes en la entrega de contenido en línea se utilizó el índice de eficacia descrito en la sección </w:t>
      </w:r>
      <w:r w:rsidR="00B805F1" w:rsidRPr="00565423">
        <w:rPr>
          <w:rFonts w:ascii="Times New Roman" w:hAnsi="Times New Roman" w:cs="Times New Roman"/>
          <w:sz w:val="24"/>
          <w:szCs w:val="24"/>
        </w:rPr>
        <w:fldChar w:fldCharType="begin"/>
      </w:r>
      <w:r w:rsidR="00B805F1" w:rsidRPr="00565423">
        <w:rPr>
          <w:rFonts w:ascii="Times New Roman" w:hAnsi="Times New Roman" w:cs="Times New Roman"/>
          <w:sz w:val="24"/>
          <w:szCs w:val="24"/>
        </w:rPr>
        <w:instrText xml:space="preserve"> REF _Ref90420223 \h </w:instrText>
      </w:r>
      <w:r w:rsidR="005362CA" w:rsidRPr="00565423">
        <w:rPr>
          <w:rFonts w:ascii="Times New Roman" w:hAnsi="Times New Roman" w:cs="Times New Roman"/>
          <w:sz w:val="24"/>
          <w:szCs w:val="24"/>
        </w:rPr>
        <w:instrText xml:space="preserve"> \* MERGEFORMAT </w:instrText>
      </w:r>
      <w:r w:rsidR="00B805F1" w:rsidRPr="00565423">
        <w:rPr>
          <w:rFonts w:ascii="Times New Roman" w:hAnsi="Times New Roman" w:cs="Times New Roman"/>
          <w:sz w:val="24"/>
          <w:szCs w:val="24"/>
        </w:rPr>
      </w:r>
      <w:r w:rsidR="00B805F1" w:rsidRPr="00565423">
        <w:rPr>
          <w:rFonts w:ascii="Times New Roman" w:hAnsi="Times New Roman" w:cs="Times New Roman"/>
          <w:sz w:val="24"/>
          <w:szCs w:val="24"/>
        </w:rPr>
        <w:fldChar w:fldCharType="separate"/>
      </w:r>
      <w:r w:rsidR="00383084" w:rsidRPr="00565423">
        <w:rPr>
          <w:rFonts w:ascii="Times New Roman" w:hAnsi="Times New Roman" w:cs="Times New Roman"/>
          <w:b/>
          <w:sz w:val="24"/>
          <w:szCs w:val="24"/>
        </w:rPr>
        <w:t>Metodología</w:t>
      </w:r>
      <w:r w:rsidR="00B805F1" w:rsidRPr="00565423">
        <w:rPr>
          <w:rFonts w:ascii="Times New Roman" w:hAnsi="Times New Roman" w:cs="Times New Roman"/>
          <w:sz w:val="24"/>
          <w:szCs w:val="24"/>
        </w:rPr>
        <w:fldChar w:fldCharType="end"/>
      </w:r>
      <w:r w:rsidR="00565423">
        <w:rPr>
          <w:rFonts w:ascii="Times New Roman" w:hAnsi="Times New Roman" w:cs="Times New Roman"/>
          <w:sz w:val="24"/>
          <w:szCs w:val="24"/>
        </w:rPr>
        <w:t>,</w:t>
      </w:r>
      <w:r w:rsidRPr="00565423">
        <w:rPr>
          <w:rFonts w:ascii="Times New Roman" w:hAnsi="Times New Roman" w:cs="Times New Roman"/>
          <w:sz w:val="24"/>
          <w:szCs w:val="24"/>
        </w:rPr>
        <w:t xml:space="preserve"> </w:t>
      </w:r>
      <w:r w:rsidR="00F004B5" w:rsidRPr="00565423">
        <w:rPr>
          <w:rFonts w:ascii="Times New Roman" w:hAnsi="Times New Roman" w:cs="Times New Roman"/>
          <w:sz w:val="24"/>
          <w:szCs w:val="24"/>
        </w:rPr>
        <w:fldChar w:fldCharType="begin"/>
      </w:r>
      <w:r w:rsidR="00F004B5" w:rsidRPr="00565423">
        <w:rPr>
          <w:rFonts w:ascii="Times New Roman" w:hAnsi="Times New Roman" w:cs="Times New Roman"/>
          <w:sz w:val="24"/>
          <w:szCs w:val="24"/>
        </w:rPr>
        <w:instrText xml:space="preserve"> REF _Ref90420256 \h </w:instrText>
      </w:r>
      <w:r w:rsidR="005362CA" w:rsidRPr="00565423">
        <w:rPr>
          <w:rFonts w:ascii="Times New Roman" w:hAnsi="Times New Roman" w:cs="Times New Roman"/>
          <w:sz w:val="24"/>
          <w:szCs w:val="24"/>
        </w:rPr>
        <w:instrText xml:space="preserve"> \* MERGEFORMAT </w:instrText>
      </w:r>
      <w:r w:rsidR="00F004B5" w:rsidRPr="00565423">
        <w:rPr>
          <w:rFonts w:ascii="Times New Roman" w:hAnsi="Times New Roman" w:cs="Times New Roman"/>
          <w:sz w:val="24"/>
          <w:szCs w:val="24"/>
        </w:rPr>
      </w:r>
      <w:r w:rsidR="00F004B5" w:rsidRPr="00565423">
        <w:rPr>
          <w:rFonts w:ascii="Times New Roman" w:hAnsi="Times New Roman" w:cs="Times New Roman"/>
          <w:sz w:val="24"/>
          <w:szCs w:val="24"/>
        </w:rPr>
        <w:fldChar w:fldCharType="separate"/>
      </w:r>
      <w:r w:rsidR="00383084" w:rsidRPr="00565423">
        <w:rPr>
          <w:rFonts w:ascii="Times New Roman" w:hAnsi="Times New Roman" w:cs="Times New Roman"/>
          <w:b/>
          <w:sz w:val="24"/>
          <w:szCs w:val="24"/>
        </w:rPr>
        <w:t>5.5 Índice de eficacia</w:t>
      </w:r>
      <w:r w:rsidR="00F004B5" w:rsidRPr="00565423">
        <w:rPr>
          <w:rFonts w:ascii="Times New Roman" w:hAnsi="Times New Roman" w:cs="Times New Roman"/>
          <w:sz w:val="24"/>
          <w:szCs w:val="24"/>
        </w:rPr>
        <w:fldChar w:fldCharType="end"/>
      </w:r>
      <w:r w:rsidRPr="00565423">
        <w:rPr>
          <w:rFonts w:ascii="Times New Roman" w:hAnsi="Times New Roman" w:cs="Times New Roman"/>
          <w:sz w:val="24"/>
          <w:szCs w:val="24"/>
        </w:rPr>
        <w:t xml:space="preserve">. La </w:t>
      </w:r>
      <w:r w:rsidRPr="00565423">
        <w:rPr>
          <w:rFonts w:ascii="Times New Roman" w:hAnsi="Times New Roman" w:cs="Times New Roman"/>
          <w:sz w:val="24"/>
          <w:szCs w:val="24"/>
        </w:rPr>
        <w:fldChar w:fldCharType="begin"/>
      </w:r>
      <w:r w:rsidRPr="00565423">
        <w:rPr>
          <w:rFonts w:ascii="Times New Roman" w:hAnsi="Times New Roman" w:cs="Times New Roman"/>
          <w:sz w:val="24"/>
          <w:szCs w:val="24"/>
        </w:rPr>
        <w:instrText xml:space="preserve"> REF _Ref88344090 \h  \* MERGEFORMAT </w:instrText>
      </w:r>
      <w:r w:rsidRPr="00565423">
        <w:rPr>
          <w:rFonts w:ascii="Times New Roman" w:hAnsi="Times New Roman" w:cs="Times New Roman"/>
          <w:sz w:val="24"/>
          <w:szCs w:val="24"/>
        </w:rPr>
      </w:r>
      <w:r w:rsidRPr="00565423">
        <w:rPr>
          <w:rFonts w:ascii="Times New Roman" w:hAnsi="Times New Roman" w:cs="Times New Roman"/>
          <w:sz w:val="24"/>
          <w:szCs w:val="24"/>
        </w:rPr>
        <w:fldChar w:fldCharType="separate"/>
      </w:r>
      <w:r w:rsidR="00383084" w:rsidRPr="00565423">
        <w:rPr>
          <w:rFonts w:ascii="Times New Roman" w:hAnsi="Times New Roman" w:cs="Times New Roman"/>
          <w:sz w:val="24"/>
          <w:szCs w:val="24"/>
        </w:rPr>
        <w:t>Figura 15</w:t>
      </w:r>
      <w:r w:rsidRPr="00565423">
        <w:rPr>
          <w:rFonts w:ascii="Times New Roman" w:hAnsi="Times New Roman" w:cs="Times New Roman"/>
          <w:sz w:val="24"/>
          <w:szCs w:val="24"/>
        </w:rPr>
        <w:fldChar w:fldCharType="end"/>
      </w:r>
      <w:r w:rsidRPr="00565423">
        <w:rPr>
          <w:rFonts w:ascii="Times New Roman" w:hAnsi="Times New Roman" w:cs="Times New Roman"/>
          <w:sz w:val="24"/>
          <w:szCs w:val="24"/>
        </w:rPr>
        <w:t xml:space="preserve"> superpone el índice de eficacia con la </w:t>
      </w:r>
      <w:r w:rsidRPr="00565423">
        <w:rPr>
          <w:rFonts w:ascii="Times New Roman" w:hAnsi="Times New Roman" w:cs="Times New Roman"/>
          <w:sz w:val="24"/>
          <w:szCs w:val="24"/>
        </w:rPr>
        <w:fldChar w:fldCharType="begin"/>
      </w:r>
      <w:r w:rsidRPr="00565423">
        <w:rPr>
          <w:rFonts w:ascii="Times New Roman" w:hAnsi="Times New Roman" w:cs="Times New Roman"/>
          <w:sz w:val="24"/>
          <w:szCs w:val="24"/>
        </w:rPr>
        <w:instrText xml:space="preserve"> REF _Ref88236717 \h  \* MERGEFORMAT </w:instrText>
      </w:r>
      <w:r w:rsidRPr="00565423">
        <w:rPr>
          <w:rFonts w:ascii="Times New Roman" w:hAnsi="Times New Roman" w:cs="Times New Roman"/>
          <w:sz w:val="24"/>
          <w:szCs w:val="24"/>
        </w:rPr>
      </w:r>
      <w:r w:rsidRPr="00565423">
        <w:rPr>
          <w:rFonts w:ascii="Times New Roman" w:hAnsi="Times New Roman" w:cs="Times New Roman"/>
          <w:sz w:val="24"/>
          <w:szCs w:val="24"/>
        </w:rPr>
        <w:fldChar w:fldCharType="separate"/>
      </w:r>
      <w:r w:rsidR="00383084" w:rsidRPr="00565423">
        <w:rPr>
          <w:rFonts w:ascii="Times New Roman" w:hAnsi="Times New Roman" w:cs="Times New Roman"/>
          <w:sz w:val="24"/>
          <w:szCs w:val="24"/>
        </w:rPr>
        <w:t>Figura 6</w:t>
      </w:r>
      <w:r w:rsidRPr="00565423">
        <w:rPr>
          <w:rFonts w:ascii="Times New Roman" w:hAnsi="Times New Roman" w:cs="Times New Roman"/>
          <w:sz w:val="24"/>
          <w:szCs w:val="24"/>
        </w:rPr>
        <w:fldChar w:fldCharType="end"/>
      </w:r>
      <w:r w:rsidRPr="00565423">
        <w:rPr>
          <w:rFonts w:ascii="Times New Roman" w:hAnsi="Times New Roman" w:cs="Times New Roman"/>
          <w:sz w:val="24"/>
          <w:szCs w:val="24"/>
        </w:rPr>
        <w:t xml:space="preserve"> para verificar si existe alguna relación entre la facilidad con la que los docentes </w:t>
      </w:r>
      <w:r w:rsidR="00FE376A">
        <w:rPr>
          <w:rFonts w:ascii="Times New Roman" w:hAnsi="Times New Roman" w:cs="Times New Roman"/>
          <w:sz w:val="24"/>
          <w:szCs w:val="24"/>
        </w:rPr>
        <w:t>pasaron</w:t>
      </w:r>
      <w:r w:rsidRPr="00565423">
        <w:rPr>
          <w:rFonts w:ascii="Times New Roman" w:hAnsi="Times New Roman" w:cs="Times New Roman"/>
          <w:sz w:val="24"/>
          <w:szCs w:val="24"/>
        </w:rPr>
        <w:t xml:space="preserve"> a ofrecer contenido en línea y su eficacia al hacerlo. </w:t>
      </w:r>
    </w:p>
    <w:p w14:paraId="5BEA76BA" w14:textId="7E2BDB1C" w:rsidR="00B91316" w:rsidRPr="00EA0238" w:rsidRDefault="000B3FA4" w:rsidP="00B91316">
      <w:pPr>
        <w:keepNext/>
        <w:jc w:val="both"/>
        <w:rPr>
          <w:rFonts w:ascii="Times New Roman" w:hAnsi="Times New Roman" w:cs="Times New Roman"/>
          <w:sz w:val="24"/>
          <w:szCs w:val="24"/>
        </w:rPr>
      </w:pPr>
      <w:r>
        <w:rPr>
          <w:noProof/>
        </w:rPr>
        <w:drawing>
          <wp:inline distT="0" distB="0" distL="0" distR="0" wp14:anchorId="7381C62B" wp14:editId="36E6DDDF">
            <wp:extent cx="6101715" cy="3144012"/>
            <wp:effectExtent l="57150" t="38100" r="51435" b="75565"/>
            <wp:docPr id="52" name="Chart 52">
              <a:extLst xmlns:a="http://schemas.openxmlformats.org/drawingml/2006/main">
                <a:ext uri="{FF2B5EF4-FFF2-40B4-BE49-F238E27FC236}">
                  <a16:creationId xmlns:a16="http://schemas.microsoft.com/office/drawing/2014/main" id="{DBE265E6-839F-48DF-A637-8D6C5EEA1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D992EA" w14:textId="7D994B43" w:rsidR="00B91316" w:rsidRPr="00355D81" w:rsidRDefault="00B91316" w:rsidP="000B3FA4">
      <w:pPr>
        <w:pStyle w:val="Caption"/>
        <w:jc w:val="center"/>
        <w:rPr>
          <w:rFonts w:ascii="Times New Roman" w:hAnsi="Times New Roman" w:cs="Times New Roman"/>
          <w:color w:val="auto"/>
        </w:rPr>
      </w:pPr>
      <w:bookmarkStart w:id="114" w:name="_Ref88344090"/>
      <w:bookmarkStart w:id="115" w:name="_Toc97819861"/>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15</w:t>
      </w:r>
      <w:r w:rsidRPr="00355D81">
        <w:rPr>
          <w:rFonts w:ascii="Times New Roman" w:hAnsi="Times New Roman" w:cs="Times New Roman"/>
          <w:color w:val="auto"/>
        </w:rPr>
        <w:fldChar w:fldCharType="end"/>
      </w:r>
      <w:bookmarkEnd w:id="114"/>
      <w:r>
        <w:rPr>
          <w:rFonts w:ascii="Times New Roman" w:hAnsi="Times New Roman"/>
          <w:color w:val="auto"/>
        </w:rPr>
        <w:t>. Eficacia y facilidad de la transición al aprendizaje en línea</w:t>
      </w:r>
      <w:bookmarkEnd w:id="115"/>
    </w:p>
    <w:p w14:paraId="51E5F093" w14:textId="55844362" w:rsidR="00B91316" w:rsidRPr="00EA0238" w:rsidRDefault="00B91316" w:rsidP="00B91316">
      <w:pPr>
        <w:spacing w:after="120"/>
        <w:jc w:val="both"/>
        <w:rPr>
          <w:rFonts w:ascii="Times New Roman" w:hAnsi="Times New Roman" w:cs="Times New Roman"/>
          <w:sz w:val="24"/>
          <w:szCs w:val="24"/>
        </w:rPr>
      </w:pPr>
      <w:r>
        <w:rPr>
          <w:rFonts w:ascii="Times New Roman" w:hAnsi="Times New Roman"/>
          <w:sz w:val="24"/>
        </w:rPr>
        <w:t xml:space="preserve">Como se puede ver, aquellos docentes que estuvieron totalmente de acuerdo en que era fácil hacer la transición a la entrega en línea tienen más del doble de probabilidad de ser eficaces en su entrega que aquellos que no estuvieron de acuerdo </w:t>
      </w:r>
      <w:r w:rsidR="00FE376A">
        <w:rPr>
          <w:rFonts w:ascii="Times New Roman" w:hAnsi="Times New Roman"/>
          <w:sz w:val="24"/>
        </w:rPr>
        <w:t>(</w:t>
      </w:r>
      <w:r>
        <w:rPr>
          <w:rFonts w:ascii="Times New Roman" w:hAnsi="Times New Roman"/>
          <w:sz w:val="24"/>
        </w:rPr>
        <w:t xml:space="preserve">índice de eficacia de 0,43 </w:t>
      </w:r>
      <w:r w:rsidR="00FE376A">
        <w:rPr>
          <w:rFonts w:ascii="Times New Roman" w:hAnsi="Times New Roman"/>
          <w:sz w:val="24"/>
        </w:rPr>
        <w:t xml:space="preserve">vs. </w:t>
      </w:r>
      <w:r>
        <w:rPr>
          <w:rFonts w:ascii="Times New Roman" w:hAnsi="Times New Roman"/>
          <w:sz w:val="24"/>
        </w:rPr>
        <w:t>0,19</w:t>
      </w:r>
      <w:r w:rsidR="00FE376A">
        <w:rPr>
          <w:rFonts w:ascii="Times New Roman" w:hAnsi="Times New Roman"/>
          <w:sz w:val="24"/>
        </w:rPr>
        <w:t>)</w:t>
      </w:r>
      <w:r>
        <w:rPr>
          <w:rFonts w:ascii="Times New Roman" w:hAnsi="Times New Roman"/>
          <w:sz w:val="24"/>
        </w:rPr>
        <w:t xml:space="preserve">. De hecho, la relación entre la facilidad de la transición y la eficacia es lineal, aunque los docentes que simplemente estuvieron de acuerdo tuvieron un índice de eficacia menor (0,39). </w:t>
      </w:r>
    </w:p>
    <w:p w14:paraId="7D4B21DF" w14:textId="77777777" w:rsidR="00B91316" w:rsidRPr="00EA0238" w:rsidRDefault="00B91316" w:rsidP="00B91316">
      <w:pPr>
        <w:jc w:val="both"/>
        <w:rPr>
          <w:rFonts w:ascii="Times New Roman" w:hAnsi="Times New Roman" w:cs="Times New Roman"/>
          <w:sz w:val="24"/>
          <w:szCs w:val="24"/>
        </w:rPr>
      </w:pPr>
    </w:p>
    <w:p w14:paraId="465F6C7C" w14:textId="3CDE476A" w:rsidR="00B91316" w:rsidRPr="00EA0238" w:rsidRDefault="004C448E" w:rsidP="00B91316">
      <w:pPr>
        <w:keepNext/>
        <w:jc w:val="both"/>
        <w:rPr>
          <w:rFonts w:ascii="Times New Roman" w:hAnsi="Times New Roman" w:cs="Times New Roman"/>
          <w:sz w:val="24"/>
          <w:szCs w:val="24"/>
        </w:rPr>
      </w:pPr>
      <w:r>
        <w:rPr>
          <w:noProof/>
        </w:rPr>
        <w:lastRenderedPageBreak/>
        <w:drawing>
          <wp:inline distT="0" distB="0" distL="0" distR="0" wp14:anchorId="366690B7" wp14:editId="70D7923B">
            <wp:extent cx="5943600" cy="2948940"/>
            <wp:effectExtent l="0" t="0" r="0" b="3810"/>
            <wp:docPr id="53" name="Chart 53">
              <a:extLst xmlns:a="http://schemas.openxmlformats.org/drawingml/2006/main">
                <a:ext uri="{FF2B5EF4-FFF2-40B4-BE49-F238E27FC236}">
                  <a16:creationId xmlns:a16="http://schemas.microsoft.com/office/drawing/2014/main" id="{BF04411B-C4AD-4AE2-BF57-23D71C92D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D1B048" w14:textId="608580BD" w:rsidR="00B91316" w:rsidRPr="00355D81" w:rsidRDefault="00B91316" w:rsidP="00D34149">
      <w:pPr>
        <w:pStyle w:val="Caption"/>
        <w:jc w:val="center"/>
        <w:rPr>
          <w:rFonts w:ascii="Times New Roman" w:hAnsi="Times New Roman" w:cs="Times New Roman"/>
          <w:color w:val="auto"/>
        </w:rPr>
      </w:pPr>
      <w:bookmarkStart w:id="116" w:name="_Ref88498010"/>
      <w:bookmarkStart w:id="117" w:name="_Toc97819862"/>
      <w:r>
        <w:rPr>
          <w:rFonts w:ascii="Times New Roman" w:hAnsi="Times New Roman"/>
          <w:color w:val="auto"/>
        </w:rPr>
        <w:t xml:space="preserve">Figura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383084">
        <w:rPr>
          <w:rFonts w:ascii="Times New Roman" w:hAnsi="Times New Roman" w:cs="Times New Roman"/>
          <w:noProof/>
          <w:color w:val="auto"/>
        </w:rPr>
        <w:t>16</w:t>
      </w:r>
      <w:r w:rsidRPr="00355D81">
        <w:rPr>
          <w:rFonts w:ascii="Times New Roman" w:hAnsi="Times New Roman" w:cs="Times New Roman"/>
          <w:color w:val="auto"/>
        </w:rPr>
        <w:fldChar w:fldCharType="end"/>
      </w:r>
      <w:bookmarkEnd w:id="116"/>
      <w:r>
        <w:rPr>
          <w:rFonts w:ascii="Times New Roman" w:hAnsi="Times New Roman"/>
          <w:color w:val="auto"/>
        </w:rPr>
        <w:t>. Eficacia en función de la asistencia</w:t>
      </w:r>
      <w:bookmarkEnd w:id="117"/>
    </w:p>
    <w:p w14:paraId="68648ED3" w14:textId="2CA76B4A" w:rsidR="00B91316" w:rsidRPr="00461C33" w:rsidRDefault="00B91316" w:rsidP="00B91316">
      <w:pPr>
        <w:pStyle w:val="BodyText"/>
        <w:rPr>
          <w:rFonts w:ascii="Times New Roman" w:hAnsi="Times New Roman"/>
        </w:rPr>
      </w:pPr>
      <w:r w:rsidRPr="00461C33">
        <w:rPr>
          <w:rFonts w:ascii="Times New Roman" w:hAnsi="Times New Roman"/>
        </w:rPr>
        <w:t>Los índice</w:t>
      </w:r>
      <w:r w:rsidR="00461C33">
        <w:rPr>
          <w:rFonts w:ascii="Times New Roman" w:hAnsi="Times New Roman"/>
        </w:rPr>
        <w:t>s</w:t>
      </w:r>
      <w:r w:rsidRPr="00461C33">
        <w:rPr>
          <w:rFonts w:ascii="Times New Roman" w:hAnsi="Times New Roman"/>
        </w:rPr>
        <w:t xml:space="preserve"> de eficacia más altos también coincidieron con las mayores tasas de asistencia a clase. La </w:t>
      </w:r>
      <w:r w:rsidRPr="00461C33">
        <w:rPr>
          <w:rFonts w:ascii="Times New Roman" w:hAnsi="Times New Roman"/>
        </w:rPr>
        <w:fldChar w:fldCharType="begin"/>
      </w:r>
      <w:r w:rsidRPr="00461C33">
        <w:rPr>
          <w:rFonts w:ascii="Times New Roman" w:hAnsi="Times New Roman"/>
        </w:rPr>
        <w:instrText xml:space="preserve"> REF _Ref88498010 \h  \* MERGEFORMAT </w:instrText>
      </w:r>
      <w:r w:rsidRPr="00461C33">
        <w:rPr>
          <w:rFonts w:ascii="Times New Roman" w:hAnsi="Times New Roman"/>
        </w:rPr>
      </w:r>
      <w:r w:rsidRPr="00461C33">
        <w:rPr>
          <w:rFonts w:ascii="Times New Roman" w:hAnsi="Times New Roman"/>
        </w:rPr>
        <w:fldChar w:fldCharType="separate"/>
      </w:r>
      <w:r w:rsidR="00383084" w:rsidRPr="00461C33">
        <w:rPr>
          <w:rFonts w:ascii="Times New Roman" w:hAnsi="Times New Roman"/>
        </w:rPr>
        <w:t>Figura 16</w:t>
      </w:r>
      <w:r w:rsidRPr="00461C33">
        <w:rPr>
          <w:rFonts w:ascii="Times New Roman" w:hAnsi="Times New Roman"/>
        </w:rPr>
        <w:fldChar w:fldCharType="end"/>
      </w:r>
      <w:r w:rsidRPr="00461C33">
        <w:rPr>
          <w:rFonts w:ascii="Times New Roman" w:hAnsi="Times New Roman"/>
        </w:rPr>
        <w:t xml:space="preserve"> muestra los índices de eficacia medios en función de las tasas de asistencia informadas por los profesores. Como se puede ver, los docentes que informaron tasas de asistencia del 91</w:t>
      </w:r>
      <w:r w:rsidR="00353E1C">
        <w:rPr>
          <w:rFonts w:ascii="Times New Roman" w:hAnsi="Times New Roman"/>
        </w:rPr>
        <w:t> %</w:t>
      </w:r>
      <w:r w:rsidRPr="00461C33">
        <w:rPr>
          <w:rFonts w:ascii="Times New Roman" w:hAnsi="Times New Roman"/>
        </w:rPr>
        <w:t xml:space="preserve"> al 100 % tuvieron los índices de eficacia más elevados, seguidos por aquellos que informaron una tasa de asistencia del 81 % al 90 %. Del mismo modo, los docentes que informaron tasas de asistencia del 71 % al 80 % tuvieron índices de eficacia aún más bajos y aquellos con menos del 70 % de asistencia </w:t>
      </w:r>
      <w:r w:rsidR="00C805A6">
        <w:rPr>
          <w:rFonts w:ascii="Times New Roman" w:hAnsi="Times New Roman"/>
        </w:rPr>
        <w:t>tuvieron</w:t>
      </w:r>
      <w:r w:rsidRPr="00461C33">
        <w:rPr>
          <w:rFonts w:ascii="Times New Roman" w:hAnsi="Times New Roman"/>
        </w:rPr>
        <w:t xml:space="preserve"> índices de eficacia aún más baj</w:t>
      </w:r>
      <w:r w:rsidR="00C805A6">
        <w:rPr>
          <w:rFonts w:ascii="Times New Roman" w:hAnsi="Times New Roman"/>
        </w:rPr>
        <w:t>o</w:t>
      </w:r>
      <w:r w:rsidRPr="00461C33">
        <w:rPr>
          <w:rFonts w:ascii="Times New Roman" w:hAnsi="Times New Roman"/>
        </w:rPr>
        <w:t>s.</w:t>
      </w:r>
    </w:p>
    <w:p w14:paraId="74C8183B" w14:textId="77777777" w:rsidR="00B91316" w:rsidRPr="00EA0238" w:rsidRDefault="00B91316" w:rsidP="00B91316">
      <w:pPr>
        <w:jc w:val="both"/>
        <w:rPr>
          <w:rFonts w:ascii="Times New Roman" w:hAnsi="Times New Roman" w:cs="Times New Roman"/>
          <w:sz w:val="24"/>
          <w:szCs w:val="24"/>
        </w:rPr>
      </w:pPr>
      <w:r>
        <w:br w:type="page"/>
      </w:r>
    </w:p>
    <w:p w14:paraId="11E7941D" w14:textId="40618369" w:rsidR="0031194F" w:rsidRPr="00CA45BE" w:rsidRDefault="008E56FF" w:rsidP="008E56FF">
      <w:pPr>
        <w:pStyle w:val="Heading1"/>
        <w:rPr>
          <w:rFonts w:ascii="Times New Roman" w:hAnsi="Times New Roman" w:cs="Times New Roman"/>
          <w:b/>
          <w:bCs/>
          <w:color w:val="auto"/>
        </w:rPr>
      </w:pPr>
      <w:bookmarkStart w:id="118" w:name="_Toc97819825"/>
      <w:r>
        <w:rPr>
          <w:rFonts w:ascii="Times New Roman" w:hAnsi="Times New Roman"/>
          <w:b/>
          <w:color w:val="auto"/>
        </w:rPr>
        <w:lastRenderedPageBreak/>
        <w:t xml:space="preserve">Capítulo 9.0. </w:t>
      </w:r>
      <w:r w:rsidR="0031194F">
        <w:rPr>
          <w:rFonts w:ascii="Times New Roman" w:hAnsi="Times New Roman"/>
          <w:b/>
          <w:color w:val="auto"/>
        </w:rPr>
        <w:t>Recomendaciones</w:t>
      </w:r>
      <w:bookmarkEnd w:id="118"/>
    </w:p>
    <w:p w14:paraId="6DCB9C04" w14:textId="342BD893" w:rsidR="00BB0702" w:rsidRPr="00E37E00" w:rsidRDefault="00BB0702" w:rsidP="00E37E00">
      <w:pPr>
        <w:jc w:val="both"/>
        <w:rPr>
          <w:rFonts w:ascii="Times New Roman" w:hAnsi="Times New Roman" w:cs="Times New Roman"/>
          <w:sz w:val="24"/>
          <w:szCs w:val="24"/>
        </w:rPr>
      </w:pPr>
    </w:p>
    <w:p w14:paraId="3B73F1ED" w14:textId="3EFDAF5A" w:rsidR="00642D79" w:rsidRPr="00D43F75" w:rsidRDefault="006625FF" w:rsidP="00642D79">
      <w:pPr>
        <w:pStyle w:val="Heading2"/>
        <w:ind w:left="1440"/>
        <w:rPr>
          <w:rFonts w:ascii="Times New Roman" w:hAnsi="Times New Roman" w:cs="Times New Roman"/>
          <w:b/>
          <w:bCs/>
          <w:color w:val="auto"/>
          <w:sz w:val="24"/>
          <w:szCs w:val="24"/>
        </w:rPr>
      </w:pPr>
      <w:bookmarkStart w:id="119" w:name="_Toc97819826"/>
      <w:r>
        <w:rPr>
          <w:rFonts w:ascii="Times New Roman" w:hAnsi="Times New Roman"/>
          <w:b/>
          <w:color w:val="auto"/>
          <w:sz w:val="24"/>
        </w:rPr>
        <w:t>9.1 Integración de tecnologías educativas en Dominica State College</w:t>
      </w:r>
      <w:bookmarkEnd w:id="119"/>
    </w:p>
    <w:p w14:paraId="4FC3715B" w14:textId="77777777" w:rsidR="007C55D7" w:rsidRDefault="00B75066" w:rsidP="007C55D7">
      <w:pPr>
        <w:keepNext/>
        <w:jc w:val="both"/>
      </w:pPr>
      <w:r>
        <w:rPr>
          <w:rFonts w:ascii="Times New Roman" w:hAnsi="Times New Roman"/>
          <w:b/>
          <w:noProof/>
          <w:sz w:val="24"/>
        </w:rPr>
        <w:drawing>
          <wp:inline distT="0" distB="0" distL="0" distR="0" wp14:anchorId="1B4708F4" wp14:editId="4EDF8EC1">
            <wp:extent cx="5109519" cy="2848233"/>
            <wp:effectExtent l="0" t="0" r="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3379E61" w14:textId="62D12795" w:rsidR="0031194F" w:rsidRPr="00D532B0" w:rsidRDefault="007C55D7" w:rsidP="00D532B0">
      <w:pPr>
        <w:pStyle w:val="Caption"/>
        <w:jc w:val="center"/>
        <w:rPr>
          <w:rFonts w:ascii="Times New Roman" w:hAnsi="Times New Roman" w:cs="Times New Roman"/>
          <w:color w:val="auto"/>
          <w:sz w:val="24"/>
          <w:szCs w:val="24"/>
        </w:rPr>
      </w:pPr>
      <w:bookmarkStart w:id="120" w:name="_Toc97819863"/>
      <w:r>
        <w:rPr>
          <w:rFonts w:ascii="Times New Roman" w:hAnsi="Times New Roman"/>
          <w:color w:val="auto"/>
        </w:rPr>
        <w:t xml:space="preserve">Figura </w:t>
      </w:r>
      <w:r w:rsidRPr="00D532B0">
        <w:rPr>
          <w:rFonts w:ascii="Times New Roman" w:hAnsi="Times New Roman" w:cs="Times New Roman"/>
          <w:color w:val="auto"/>
        </w:rPr>
        <w:fldChar w:fldCharType="begin"/>
      </w:r>
      <w:r w:rsidRPr="00D532B0">
        <w:rPr>
          <w:rFonts w:ascii="Times New Roman" w:hAnsi="Times New Roman" w:cs="Times New Roman"/>
          <w:color w:val="auto"/>
        </w:rPr>
        <w:instrText xml:space="preserve"> SEQ Figure \* ARABIC </w:instrText>
      </w:r>
      <w:r w:rsidRPr="00D532B0">
        <w:rPr>
          <w:rFonts w:ascii="Times New Roman" w:hAnsi="Times New Roman" w:cs="Times New Roman"/>
          <w:color w:val="auto"/>
        </w:rPr>
        <w:fldChar w:fldCharType="separate"/>
      </w:r>
      <w:r w:rsidR="00383084">
        <w:rPr>
          <w:rFonts w:ascii="Times New Roman" w:hAnsi="Times New Roman" w:cs="Times New Roman"/>
          <w:noProof/>
          <w:color w:val="auto"/>
        </w:rPr>
        <w:t>17</w:t>
      </w:r>
      <w:r w:rsidRPr="00D532B0">
        <w:rPr>
          <w:rFonts w:ascii="Times New Roman" w:hAnsi="Times New Roman" w:cs="Times New Roman"/>
          <w:color w:val="auto"/>
        </w:rPr>
        <w:fldChar w:fldCharType="end"/>
      </w:r>
      <w:r>
        <w:t>: Integración de tecnologías educativas en Dominica State College</w:t>
      </w:r>
      <w:bookmarkEnd w:id="120"/>
    </w:p>
    <w:p w14:paraId="4305D985" w14:textId="1467B50A" w:rsidR="00A13BDE" w:rsidRDefault="00BA4C91" w:rsidP="00B07E4A">
      <w:pPr>
        <w:jc w:val="both"/>
        <w:rPr>
          <w:rFonts w:ascii="Times New Roman" w:hAnsi="Times New Roman" w:cs="Times New Roman"/>
          <w:sz w:val="24"/>
          <w:szCs w:val="24"/>
        </w:rPr>
      </w:pPr>
      <w:r>
        <w:rPr>
          <w:rFonts w:ascii="Times New Roman" w:hAnsi="Times New Roman"/>
          <w:sz w:val="24"/>
        </w:rPr>
        <w:t xml:space="preserve">¿Las instituciones de educación superior se dirigen hacia un futuro de aprendizaje híbrido? La transformación digital ha tenido un impacto significativo y ha dado forma al panorama de la educación superior. Antes de la pandemia, el aprendizaje en línea se usaba para complementar las clases presenciales, lo que permitía que muchos estudiantes, sin importar su ubicación física, pudieran continuar su educación a través de numerosas instituciones de educación superior. Este enfoque pedagógico ha ganado terreno gracias al enfoque rentable y flexible que ofrece tanto a los estudiantes como a los docentes. Por lo tanto, es fundamental que Dominica State College comience a considerar este enfoque para sus programas, ya que parece que la pandemia de COVID-19 no desaparecerá pronto. </w:t>
      </w:r>
      <w:sdt>
        <w:sdtPr>
          <w:rPr>
            <w:rFonts w:ascii="Times New Roman" w:hAnsi="Times New Roman" w:cs="Times New Roman"/>
            <w:sz w:val="24"/>
            <w:szCs w:val="24"/>
          </w:rPr>
          <w:id w:val="1802263347"/>
          <w:citation/>
        </w:sdtPr>
        <w:sdtEndPr/>
        <w:sdtContent>
          <w:r w:rsidR="0093516A">
            <w:rPr>
              <w:rFonts w:ascii="Times New Roman" w:hAnsi="Times New Roman" w:cs="Times New Roman"/>
              <w:sz w:val="24"/>
            </w:rPr>
            <w:fldChar w:fldCharType="begin"/>
          </w:r>
          <w:r w:rsidR="0093516A">
            <w:rPr>
              <w:rFonts w:ascii="Times New Roman" w:hAnsi="Times New Roman" w:cs="Times New Roman"/>
              <w:sz w:val="24"/>
            </w:rPr>
            <w:instrText xml:space="preserve"> CITATION Joo21 \l 1033 </w:instrText>
          </w:r>
          <w:r w:rsidR="0093516A">
            <w:rPr>
              <w:rFonts w:ascii="Times New Roman" w:hAnsi="Times New Roman" w:cs="Times New Roman"/>
              <w:sz w:val="24"/>
            </w:rPr>
            <w:fldChar w:fldCharType="separate"/>
          </w:r>
          <w:r w:rsidR="00E603F7" w:rsidRPr="00E603F7">
            <w:rPr>
              <w:rFonts w:ascii="Times New Roman" w:hAnsi="Times New Roman" w:cs="Times New Roman"/>
              <w:noProof/>
              <w:sz w:val="24"/>
            </w:rPr>
            <w:t>(Joosten, Ph.D., and Weber, Ph.D. 2021)</w:t>
          </w:r>
          <w:r w:rsidR="0093516A">
            <w:rPr>
              <w:rFonts w:ascii="Times New Roman" w:hAnsi="Times New Roman" w:cs="Times New Roman"/>
              <w:sz w:val="24"/>
            </w:rPr>
            <w:fldChar w:fldCharType="end"/>
          </w:r>
        </w:sdtContent>
      </w:sdt>
      <w:r>
        <w:rPr>
          <w:rFonts w:ascii="Times New Roman" w:hAnsi="Times New Roman"/>
          <w:sz w:val="24"/>
        </w:rPr>
        <w:t xml:space="preserve"> sostienen que la integración del aprendizaje combinado tiene características especiales. Esta integración muchas veces se pasó por alto durante la educación a distancia de emergencia implementada en respuesta a la pandemia que requería modos de aprendizaje híbridos y en línea, a pesar de que suele ser la clave del aprendizaje combinado. Al prepararse para el futuro híbrido, Dominica State College puede considerar los siguientes pasos:</w:t>
      </w:r>
    </w:p>
    <w:p w14:paraId="07D457CD" w14:textId="053949AF" w:rsidR="007E30C7" w:rsidRPr="00275722" w:rsidRDefault="00275722" w:rsidP="00275722">
      <w:pPr>
        <w:pStyle w:val="ListParagraph"/>
        <w:numPr>
          <w:ilvl w:val="0"/>
          <w:numId w:val="19"/>
        </w:numPr>
        <w:jc w:val="both"/>
        <w:rPr>
          <w:rFonts w:ascii="Times New Roman" w:hAnsi="Times New Roman" w:cs="Times New Roman"/>
          <w:sz w:val="24"/>
          <w:szCs w:val="24"/>
        </w:rPr>
      </w:pPr>
      <w:r>
        <w:rPr>
          <w:rFonts w:ascii="Times New Roman" w:hAnsi="Times New Roman"/>
          <w:sz w:val="24"/>
        </w:rPr>
        <w:t>Recopilar investigaciones de otras instituciones de educación superior que muestren claramente cómo estas instituciones transitaron su proceso hacia el formato híbrido. No solo es importante considerar los factores positivos, sino también los aprendizajes asociados con el proceso, ya que en última instancia afectará</w:t>
      </w:r>
      <w:r w:rsidR="00B242E5">
        <w:rPr>
          <w:rFonts w:ascii="Times New Roman" w:hAnsi="Times New Roman"/>
          <w:sz w:val="24"/>
        </w:rPr>
        <w:t>n</w:t>
      </w:r>
      <w:r>
        <w:rPr>
          <w:rFonts w:ascii="Times New Roman" w:hAnsi="Times New Roman"/>
          <w:sz w:val="24"/>
        </w:rPr>
        <w:t xml:space="preserve"> los resultados de aprendizaje de los estudiantes.</w:t>
      </w:r>
    </w:p>
    <w:p w14:paraId="2F938397" w14:textId="755F17D2" w:rsidR="00275722" w:rsidRDefault="00275722" w:rsidP="00275722">
      <w:pPr>
        <w:pStyle w:val="ListParagraph"/>
        <w:numPr>
          <w:ilvl w:val="0"/>
          <w:numId w:val="19"/>
        </w:numPr>
        <w:jc w:val="both"/>
        <w:rPr>
          <w:rFonts w:ascii="Times New Roman" w:hAnsi="Times New Roman" w:cs="Times New Roman"/>
          <w:sz w:val="24"/>
          <w:szCs w:val="24"/>
        </w:rPr>
      </w:pPr>
      <w:r>
        <w:rPr>
          <w:rFonts w:ascii="Times New Roman" w:hAnsi="Times New Roman"/>
          <w:sz w:val="24"/>
        </w:rPr>
        <w:t xml:space="preserve">Reestructurar los objetivos de aprendizaje de los cursos desde una perspectiva estratégica para maximizar las oportunidades dentro del entorno de aprendizaje. Los objetivos se </w:t>
      </w:r>
      <w:r>
        <w:rPr>
          <w:rFonts w:ascii="Times New Roman" w:hAnsi="Times New Roman"/>
          <w:sz w:val="24"/>
        </w:rPr>
        <w:lastRenderedPageBreak/>
        <w:t>deben considerar dentro de tres grandes perspectivas, a saber, objetivos inmediatos/a corto plazo, objetivos a mediano plazo y objetivos futuros/a largo plazo. Se debe tener en cuenta la ubicación de los estudiantes, su acceso a Internet, su uso de dispositivos y el tiempo que les dedican (</w:t>
      </w:r>
      <w:r w:rsidR="009F58B8">
        <w:rPr>
          <w:rFonts w:ascii="Times New Roman" w:hAnsi="Times New Roman"/>
          <w:sz w:val="24"/>
        </w:rPr>
        <w:t xml:space="preserve">modalidad </w:t>
      </w:r>
      <w:r>
        <w:rPr>
          <w:rFonts w:ascii="Times New Roman" w:hAnsi="Times New Roman"/>
          <w:sz w:val="24"/>
        </w:rPr>
        <w:t>síncron</w:t>
      </w:r>
      <w:r w:rsidR="009F58B8">
        <w:rPr>
          <w:rFonts w:ascii="Times New Roman" w:hAnsi="Times New Roman"/>
          <w:sz w:val="24"/>
        </w:rPr>
        <w:t>a</w:t>
      </w:r>
      <w:r>
        <w:rPr>
          <w:rFonts w:ascii="Times New Roman" w:hAnsi="Times New Roman"/>
          <w:sz w:val="24"/>
        </w:rPr>
        <w:t xml:space="preserve"> en línea o al ritmo de cada estudiante).</w:t>
      </w:r>
    </w:p>
    <w:p w14:paraId="3E12A62C" w14:textId="3900ADAF" w:rsidR="009079D4" w:rsidRPr="001A4B6D" w:rsidRDefault="009079D4" w:rsidP="00050796">
      <w:pPr>
        <w:jc w:val="both"/>
        <w:rPr>
          <w:rFonts w:ascii="Times New Roman" w:hAnsi="Times New Roman" w:cs="Times New Roman"/>
          <w:sz w:val="24"/>
          <w:szCs w:val="24"/>
        </w:rPr>
      </w:pPr>
      <w:r>
        <w:rPr>
          <w:rFonts w:ascii="Times New Roman" w:hAnsi="Times New Roman"/>
          <w:sz w:val="24"/>
        </w:rPr>
        <w:t xml:space="preserve">En este momento, se puede considerar que Dominica State College es una institución de educación superior que está en transición del modo de emergencia al modo de continuidad. Esto se evidencia en los hallazgos de la investigación, donde los docentes que estuvieron totalmente de acuerdo en que era fácil hacer la transición a la entrega en línea tienen más del doble de probabilidades de ser eficaces en su entrega que aquellos que no estuvieron de acuerdo. Además, un gran porcentaje de los docentes dijo no experimentar fatiga en línea y que el cambio al aprendizaje en línea tuvo al menos un impacto moderado sobre su carga de trabajo. Por lo tanto, los docentes están sobrellevando bien la carga de trabajo a pesar de tener que hacer algunos ajustes para adoptar el aprendizaje en línea. Por lo tanto, el enfoque híbrido debe considerar estas cuatro dialécticas, es decir, </w:t>
      </w:r>
      <w:r w:rsidR="001A4B6D">
        <w:rPr>
          <w:rFonts w:ascii="Times New Roman" w:hAnsi="Times New Roman"/>
          <w:sz w:val="24"/>
        </w:rPr>
        <w:t xml:space="preserve">una </w:t>
      </w:r>
      <w:r w:rsidRPr="001A4B6D">
        <w:rPr>
          <w:rFonts w:ascii="Times New Roman" w:hAnsi="Times New Roman" w:cs="Times New Roman"/>
          <w:sz w:val="24"/>
          <w:szCs w:val="24"/>
        </w:rPr>
        <w:t xml:space="preserve">enseñanza que combine las dimensiones tecnológica, temporal, espacial y pedagógica para crear un aprendizaje actualizado. El éxito de los estudiantes no necesariamente se relaciona con las calificaciones y la finalización del curso, sino más bien con el aprendizaje real que tiene lugar dentro del entorno de aprendizaje. Esto se representa y se explica brevemente en la </w:t>
      </w:r>
      <w:r w:rsidR="00AA004E" w:rsidRPr="001A4B6D">
        <w:rPr>
          <w:rFonts w:ascii="Times New Roman" w:hAnsi="Times New Roman" w:cs="Times New Roman"/>
          <w:sz w:val="24"/>
          <w:szCs w:val="24"/>
        </w:rPr>
        <w:fldChar w:fldCharType="begin"/>
      </w:r>
      <w:r w:rsidR="00AA004E" w:rsidRPr="001A4B6D">
        <w:rPr>
          <w:rFonts w:ascii="Times New Roman" w:hAnsi="Times New Roman" w:cs="Times New Roman"/>
          <w:sz w:val="24"/>
          <w:szCs w:val="24"/>
        </w:rPr>
        <w:instrText xml:space="preserve"> REF _Ref90472806 \h  \* MERGEFORMAT </w:instrText>
      </w:r>
      <w:r w:rsidR="00AA004E" w:rsidRPr="001A4B6D">
        <w:rPr>
          <w:rFonts w:ascii="Times New Roman" w:hAnsi="Times New Roman" w:cs="Times New Roman"/>
          <w:sz w:val="24"/>
          <w:szCs w:val="24"/>
        </w:rPr>
      </w:r>
      <w:r w:rsidR="00AA004E" w:rsidRPr="001A4B6D">
        <w:rPr>
          <w:rFonts w:ascii="Times New Roman" w:hAnsi="Times New Roman" w:cs="Times New Roman"/>
          <w:sz w:val="24"/>
          <w:szCs w:val="24"/>
        </w:rPr>
        <w:fldChar w:fldCharType="separate"/>
      </w:r>
      <w:r w:rsidR="00383084" w:rsidRPr="001A4B6D">
        <w:rPr>
          <w:rFonts w:ascii="Times New Roman" w:hAnsi="Times New Roman" w:cs="Times New Roman"/>
          <w:sz w:val="24"/>
          <w:szCs w:val="24"/>
        </w:rPr>
        <w:t>Figura 18</w:t>
      </w:r>
      <w:r w:rsidR="00AA004E" w:rsidRPr="001A4B6D">
        <w:rPr>
          <w:rFonts w:ascii="Times New Roman" w:hAnsi="Times New Roman" w:cs="Times New Roman"/>
          <w:sz w:val="24"/>
          <w:szCs w:val="24"/>
        </w:rPr>
        <w:fldChar w:fldCharType="end"/>
      </w:r>
      <w:r w:rsidRPr="001A4B6D">
        <w:rPr>
          <w:rFonts w:ascii="Times New Roman" w:hAnsi="Times New Roman" w:cs="Times New Roman"/>
          <w:sz w:val="24"/>
          <w:szCs w:val="24"/>
        </w:rPr>
        <w:t xml:space="preserve">. </w:t>
      </w:r>
    </w:p>
    <w:p w14:paraId="47E9FB87" w14:textId="77777777" w:rsidR="002213C2" w:rsidRDefault="005A19BF" w:rsidP="002213C2">
      <w:pPr>
        <w:keepNext/>
        <w:jc w:val="center"/>
      </w:pPr>
      <w:r>
        <w:rPr>
          <w:noProof/>
        </w:rPr>
        <w:drawing>
          <wp:inline distT="0" distB="0" distL="0" distR="0" wp14:anchorId="33E57294" wp14:editId="5B59DC14">
            <wp:extent cx="1996661" cy="2180967"/>
            <wp:effectExtent l="0" t="0" r="381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49"/>
                    <a:stretch>
                      <a:fillRect/>
                    </a:stretch>
                  </pic:blipFill>
                  <pic:spPr>
                    <a:xfrm>
                      <a:off x="0" y="0"/>
                      <a:ext cx="2013499" cy="2199359"/>
                    </a:xfrm>
                    <a:prstGeom prst="rect">
                      <a:avLst/>
                    </a:prstGeom>
                  </pic:spPr>
                </pic:pic>
              </a:graphicData>
            </a:graphic>
          </wp:inline>
        </w:drawing>
      </w:r>
    </w:p>
    <w:p w14:paraId="2AB83852" w14:textId="604483F5" w:rsidR="007D135A" w:rsidRPr="002213C2" w:rsidRDefault="002213C2" w:rsidP="002213C2">
      <w:pPr>
        <w:pStyle w:val="Caption"/>
        <w:jc w:val="center"/>
        <w:rPr>
          <w:rFonts w:ascii="Times New Roman" w:hAnsi="Times New Roman" w:cs="Times New Roman"/>
          <w:color w:val="auto"/>
          <w:sz w:val="24"/>
          <w:szCs w:val="24"/>
        </w:rPr>
      </w:pPr>
      <w:bookmarkStart w:id="121" w:name="_Ref90472806"/>
      <w:bookmarkStart w:id="122" w:name="_Toc97819864"/>
      <w:r>
        <w:rPr>
          <w:rFonts w:ascii="Times New Roman" w:hAnsi="Times New Roman"/>
          <w:color w:val="auto"/>
        </w:rPr>
        <w:t xml:space="preserve">Figura </w:t>
      </w:r>
      <w:r w:rsidRPr="002213C2">
        <w:rPr>
          <w:rFonts w:ascii="Times New Roman" w:hAnsi="Times New Roman" w:cs="Times New Roman"/>
          <w:color w:val="auto"/>
        </w:rPr>
        <w:fldChar w:fldCharType="begin"/>
      </w:r>
      <w:r w:rsidRPr="002213C2">
        <w:rPr>
          <w:rFonts w:ascii="Times New Roman" w:hAnsi="Times New Roman" w:cs="Times New Roman"/>
          <w:color w:val="auto"/>
        </w:rPr>
        <w:instrText xml:space="preserve"> SEQ Figure \* ARABIC </w:instrText>
      </w:r>
      <w:r w:rsidRPr="002213C2">
        <w:rPr>
          <w:rFonts w:ascii="Times New Roman" w:hAnsi="Times New Roman" w:cs="Times New Roman"/>
          <w:color w:val="auto"/>
        </w:rPr>
        <w:fldChar w:fldCharType="separate"/>
      </w:r>
      <w:r w:rsidR="00383084">
        <w:rPr>
          <w:rFonts w:ascii="Times New Roman" w:hAnsi="Times New Roman" w:cs="Times New Roman"/>
          <w:noProof/>
          <w:color w:val="auto"/>
        </w:rPr>
        <w:t>18</w:t>
      </w:r>
      <w:r w:rsidRPr="002213C2">
        <w:rPr>
          <w:rFonts w:ascii="Times New Roman" w:hAnsi="Times New Roman" w:cs="Times New Roman"/>
          <w:color w:val="auto"/>
        </w:rPr>
        <w:fldChar w:fldCharType="end"/>
      </w:r>
      <w:bookmarkEnd w:id="121"/>
      <w:r>
        <w:rPr>
          <w:rFonts w:ascii="Times New Roman" w:hAnsi="Times New Roman"/>
          <w:color w:val="auto"/>
        </w:rPr>
        <w:t>: Las cuatro dialécticas</w:t>
      </w:r>
      <w:bookmarkEnd w:id="122"/>
    </w:p>
    <w:p w14:paraId="29920F10" w14:textId="5BC8EAE4" w:rsidR="00A13BDE" w:rsidRDefault="000C5B39" w:rsidP="000C5B39">
      <w:pPr>
        <w:jc w:val="both"/>
        <w:rPr>
          <w:rFonts w:ascii="Times New Roman" w:hAnsi="Times New Roman" w:cs="Times New Roman"/>
          <w:sz w:val="24"/>
          <w:szCs w:val="24"/>
        </w:rPr>
      </w:pPr>
      <w:r>
        <w:rPr>
          <w:rFonts w:ascii="Times New Roman" w:hAnsi="Times New Roman"/>
          <w:b/>
          <w:bCs/>
          <w:sz w:val="24"/>
        </w:rPr>
        <w:t>Tecnológica:</w:t>
      </w:r>
      <w:r>
        <w:rPr>
          <w:rFonts w:ascii="Times New Roman" w:hAnsi="Times New Roman"/>
          <w:sz w:val="24"/>
        </w:rPr>
        <w:t xml:space="preserve"> se refiere a la simplicidad o riqueza de las tecnologías educativas utilizada</w:t>
      </w:r>
      <w:r w:rsidR="00FF0CC2">
        <w:rPr>
          <w:rFonts w:ascii="Times New Roman" w:hAnsi="Times New Roman"/>
          <w:sz w:val="24"/>
        </w:rPr>
        <w:t>s</w:t>
      </w:r>
      <w:r>
        <w:rPr>
          <w:rFonts w:ascii="Times New Roman" w:hAnsi="Times New Roman"/>
          <w:sz w:val="24"/>
        </w:rPr>
        <w:t xml:space="preserve"> por el docente para impartir el contenido del curso. Un ejemplo de tecnología simple es la comunicación oral o basada en un texto. Las tecnologías ricas incluyen las tecnologías de conferencias web como Zoom, Google </w:t>
      </w:r>
      <w:proofErr w:type="spellStart"/>
      <w:r>
        <w:rPr>
          <w:rFonts w:ascii="Times New Roman" w:hAnsi="Times New Roman"/>
          <w:sz w:val="24"/>
        </w:rPr>
        <w:t>Meet</w:t>
      </w:r>
      <w:proofErr w:type="spellEnd"/>
      <w:r>
        <w:rPr>
          <w:rFonts w:ascii="Times New Roman" w:hAnsi="Times New Roman"/>
          <w:sz w:val="24"/>
        </w:rPr>
        <w:t xml:space="preserve"> y Microsoft </w:t>
      </w:r>
      <w:proofErr w:type="spellStart"/>
      <w:r>
        <w:rPr>
          <w:rFonts w:ascii="Times New Roman" w:hAnsi="Times New Roman"/>
          <w:sz w:val="24"/>
        </w:rPr>
        <w:t>Teams</w:t>
      </w:r>
      <w:proofErr w:type="spellEnd"/>
      <w:r>
        <w:rPr>
          <w:rFonts w:ascii="Times New Roman" w:hAnsi="Times New Roman"/>
          <w:sz w:val="24"/>
        </w:rPr>
        <w:t xml:space="preserve">. </w:t>
      </w:r>
      <w:sdt>
        <w:sdtPr>
          <w:rPr>
            <w:rFonts w:ascii="Times New Roman" w:hAnsi="Times New Roman" w:cs="Times New Roman"/>
            <w:sz w:val="24"/>
            <w:szCs w:val="24"/>
          </w:rPr>
          <w:id w:val="-1928107489"/>
          <w:citation/>
        </w:sdtPr>
        <w:sdtEndPr/>
        <w:sdtContent>
          <w:r w:rsidR="00FE7CC4">
            <w:rPr>
              <w:rFonts w:ascii="Times New Roman" w:hAnsi="Times New Roman" w:cs="Times New Roman"/>
              <w:sz w:val="24"/>
            </w:rPr>
            <w:fldChar w:fldCharType="begin"/>
          </w:r>
          <w:r w:rsidR="00FE7CC4">
            <w:rPr>
              <w:rFonts w:ascii="Times New Roman" w:hAnsi="Times New Roman" w:cs="Times New Roman"/>
              <w:sz w:val="24"/>
            </w:rPr>
            <w:instrText xml:space="preserve"> CITATION Joo21 \l 1033 </w:instrText>
          </w:r>
          <w:r w:rsidR="00FE7CC4">
            <w:rPr>
              <w:rFonts w:ascii="Times New Roman" w:hAnsi="Times New Roman" w:cs="Times New Roman"/>
              <w:sz w:val="24"/>
            </w:rPr>
            <w:fldChar w:fldCharType="separate"/>
          </w:r>
          <w:r w:rsidR="00E603F7" w:rsidRPr="00E603F7">
            <w:rPr>
              <w:rFonts w:ascii="Times New Roman" w:hAnsi="Times New Roman" w:cs="Times New Roman"/>
              <w:noProof/>
              <w:sz w:val="24"/>
            </w:rPr>
            <w:t>(Joosten, Ph.D., and Weber, Ph.D. 2021)</w:t>
          </w:r>
          <w:r w:rsidR="00FE7CC4">
            <w:rPr>
              <w:rFonts w:ascii="Times New Roman" w:hAnsi="Times New Roman" w:cs="Times New Roman"/>
              <w:sz w:val="24"/>
            </w:rPr>
            <w:fldChar w:fldCharType="end"/>
          </w:r>
        </w:sdtContent>
      </w:sdt>
    </w:p>
    <w:p w14:paraId="32010830" w14:textId="3EFDD417" w:rsidR="00FE7CC4" w:rsidRDefault="00A55ADE" w:rsidP="00A55ADE">
      <w:pPr>
        <w:jc w:val="both"/>
        <w:rPr>
          <w:rFonts w:ascii="Times New Roman" w:hAnsi="Times New Roman" w:cs="Times New Roman"/>
          <w:sz w:val="24"/>
          <w:szCs w:val="24"/>
        </w:rPr>
      </w:pPr>
      <w:r>
        <w:rPr>
          <w:rFonts w:ascii="Times New Roman" w:hAnsi="Times New Roman"/>
          <w:b/>
          <w:bCs/>
          <w:sz w:val="24"/>
        </w:rPr>
        <w:t>Pedagógica:</w:t>
      </w:r>
      <w:r>
        <w:rPr>
          <w:rFonts w:ascii="Times New Roman" w:hAnsi="Times New Roman"/>
          <w:sz w:val="24"/>
        </w:rPr>
        <w:t xml:space="preserve"> se refiere a las relaciones asociadas al aprendizaje. Las pedagogías activas de aprendizaje tienen un impacto positivo en el éxito de los estudiantes, ya que el objetivo principal no es la tecnología </w:t>
      </w:r>
      <w:r w:rsidR="00F81F76">
        <w:rPr>
          <w:rFonts w:ascii="Times New Roman" w:hAnsi="Times New Roman"/>
          <w:sz w:val="24"/>
        </w:rPr>
        <w:t xml:space="preserve">en sí </w:t>
      </w:r>
      <w:r>
        <w:rPr>
          <w:rFonts w:ascii="Times New Roman" w:hAnsi="Times New Roman"/>
          <w:sz w:val="24"/>
        </w:rPr>
        <w:t xml:space="preserve">sino la entrega del contenido por parte del profesor. Por lo tanto, la integración de las tecnologías educativas en las clases síncronas en línea debe estar impulsada por la pedagogía. </w:t>
      </w:r>
      <w:sdt>
        <w:sdtPr>
          <w:rPr>
            <w:rFonts w:ascii="Times New Roman" w:hAnsi="Times New Roman" w:cs="Times New Roman"/>
            <w:sz w:val="24"/>
            <w:szCs w:val="24"/>
          </w:rPr>
          <w:id w:val="-115302803"/>
          <w:citation/>
        </w:sdtPr>
        <w:sdtEndPr/>
        <w:sdtContent>
          <w:r w:rsidR="00CB1ECC">
            <w:rPr>
              <w:rFonts w:ascii="Times New Roman" w:hAnsi="Times New Roman" w:cs="Times New Roman"/>
              <w:sz w:val="24"/>
            </w:rPr>
            <w:fldChar w:fldCharType="begin"/>
          </w:r>
          <w:r w:rsidR="00CB1ECC">
            <w:rPr>
              <w:rFonts w:ascii="Times New Roman" w:hAnsi="Times New Roman" w:cs="Times New Roman"/>
              <w:sz w:val="24"/>
            </w:rPr>
            <w:instrText xml:space="preserve"> CITATION Joo21 \l 1033 </w:instrText>
          </w:r>
          <w:r w:rsidR="00CB1ECC">
            <w:rPr>
              <w:rFonts w:ascii="Times New Roman" w:hAnsi="Times New Roman" w:cs="Times New Roman"/>
              <w:sz w:val="24"/>
            </w:rPr>
            <w:fldChar w:fldCharType="separate"/>
          </w:r>
          <w:r w:rsidR="00E603F7" w:rsidRPr="00E603F7">
            <w:rPr>
              <w:rFonts w:ascii="Times New Roman" w:hAnsi="Times New Roman" w:cs="Times New Roman"/>
              <w:noProof/>
              <w:sz w:val="24"/>
            </w:rPr>
            <w:t>(Joosten, Ph.D., and Weber, Ph.D. 2021)</w:t>
          </w:r>
          <w:r w:rsidR="00CB1ECC">
            <w:rPr>
              <w:rFonts w:ascii="Times New Roman" w:hAnsi="Times New Roman" w:cs="Times New Roman"/>
              <w:sz w:val="24"/>
            </w:rPr>
            <w:fldChar w:fldCharType="end"/>
          </w:r>
        </w:sdtContent>
      </w:sdt>
    </w:p>
    <w:p w14:paraId="45C98661" w14:textId="589722A2" w:rsidR="00CB1ECC" w:rsidRDefault="00B54C72" w:rsidP="00B54C72">
      <w:pPr>
        <w:jc w:val="both"/>
        <w:rPr>
          <w:rFonts w:ascii="Times New Roman" w:hAnsi="Times New Roman" w:cs="Times New Roman"/>
          <w:sz w:val="24"/>
          <w:szCs w:val="24"/>
        </w:rPr>
      </w:pPr>
      <w:r>
        <w:rPr>
          <w:rFonts w:ascii="Times New Roman" w:hAnsi="Times New Roman"/>
          <w:b/>
          <w:bCs/>
          <w:sz w:val="24"/>
        </w:rPr>
        <w:lastRenderedPageBreak/>
        <w:t>Temporal:</w:t>
      </w:r>
      <w:r>
        <w:rPr>
          <w:rFonts w:ascii="Times New Roman" w:hAnsi="Times New Roman"/>
          <w:sz w:val="24"/>
        </w:rPr>
        <w:t xml:space="preserve"> se refiere a las clases síncronas o asíncronas. Los profesores pueden incorporar trabajo en grupo a través de sesiones en vivo o pueden permitir que los estudiantes trabajen de forma independiente utilizando discusiones en línea o cuestionarios para ofrecer mayor flexibilidad a los estudiantes en sus actividades de aprendizaje. </w:t>
      </w:r>
      <w:sdt>
        <w:sdtPr>
          <w:rPr>
            <w:rFonts w:ascii="Times New Roman" w:hAnsi="Times New Roman" w:cs="Times New Roman"/>
            <w:sz w:val="24"/>
            <w:szCs w:val="24"/>
          </w:rPr>
          <w:id w:val="1017053596"/>
          <w:citation/>
        </w:sdtPr>
        <w:sdtEndPr/>
        <w:sdtContent>
          <w:r w:rsidR="00CA51F9">
            <w:rPr>
              <w:rFonts w:ascii="Times New Roman" w:hAnsi="Times New Roman" w:cs="Times New Roman"/>
              <w:sz w:val="24"/>
            </w:rPr>
            <w:fldChar w:fldCharType="begin"/>
          </w:r>
          <w:r w:rsidR="00CA51F9">
            <w:rPr>
              <w:rFonts w:ascii="Times New Roman" w:hAnsi="Times New Roman" w:cs="Times New Roman"/>
              <w:sz w:val="24"/>
            </w:rPr>
            <w:instrText xml:space="preserve"> CITATION Joo21 \l 1033 </w:instrText>
          </w:r>
          <w:r w:rsidR="00CA51F9">
            <w:rPr>
              <w:rFonts w:ascii="Times New Roman" w:hAnsi="Times New Roman" w:cs="Times New Roman"/>
              <w:sz w:val="24"/>
            </w:rPr>
            <w:fldChar w:fldCharType="separate"/>
          </w:r>
          <w:r w:rsidR="00E603F7" w:rsidRPr="00E603F7">
            <w:rPr>
              <w:rFonts w:ascii="Times New Roman" w:hAnsi="Times New Roman" w:cs="Times New Roman"/>
              <w:noProof/>
              <w:sz w:val="24"/>
            </w:rPr>
            <w:t>(Joosten, Ph.D., and Weber, Ph.D. 2021)</w:t>
          </w:r>
          <w:r w:rsidR="00CA51F9">
            <w:rPr>
              <w:rFonts w:ascii="Times New Roman" w:hAnsi="Times New Roman" w:cs="Times New Roman"/>
              <w:sz w:val="24"/>
            </w:rPr>
            <w:fldChar w:fldCharType="end"/>
          </w:r>
        </w:sdtContent>
      </w:sdt>
    </w:p>
    <w:p w14:paraId="14150673" w14:textId="02FA8658" w:rsidR="00CA51F9" w:rsidRDefault="00CA51F9" w:rsidP="00CA51F9">
      <w:pPr>
        <w:jc w:val="both"/>
        <w:rPr>
          <w:rFonts w:ascii="Times New Roman" w:hAnsi="Times New Roman" w:cs="Times New Roman"/>
          <w:sz w:val="24"/>
          <w:szCs w:val="24"/>
        </w:rPr>
      </w:pPr>
      <w:r>
        <w:rPr>
          <w:rFonts w:ascii="Times New Roman" w:hAnsi="Times New Roman"/>
          <w:b/>
          <w:bCs/>
          <w:sz w:val="24"/>
        </w:rPr>
        <w:t>Espacial:</w:t>
      </w:r>
      <w:r>
        <w:rPr>
          <w:rFonts w:ascii="Times New Roman" w:hAnsi="Times New Roman"/>
          <w:sz w:val="24"/>
        </w:rPr>
        <w:t xml:space="preserve"> se refiere a la provisión de una mayor flexibilidad integrada en el curso, lo que permite que el estudiante aprenda de forma independiente o en colaboración, sin importar las diferencias de horario o ubicación entre los compañeros de clase. </w:t>
      </w:r>
      <w:sdt>
        <w:sdtPr>
          <w:rPr>
            <w:rFonts w:ascii="Times New Roman" w:hAnsi="Times New Roman" w:cs="Times New Roman"/>
            <w:sz w:val="24"/>
            <w:szCs w:val="24"/>
          </w:rPr>
          <w:id w:val="-404381617"/>
          <w:citation/>
        </w:sdtPr>
        <w:sdtEndPr/>
        <w:sdtContent>
          <w:r w:rsidR="00D70912">
            <w:rPr>
              <w:rFonts w:ascii="Times New Roman" w:hAnsi="Times New Roman" w:cs="Times New Roman"/>
              <w:sz w:val="24"/>
            </w:rPr>
            <w:fldChar w:fldCharType="begin"/>
          </w:r>
          <w:r w:rsidR="00D70912">
            <w:rPr>
              <w:rFonts w:ascii="Times New Roman" w:hAnsi="Times New Roman" w:cs="Times New Roman"/>
              <w:sz w:val="24"/>
            </w:rPr>
            <w:instrText xml:space="preserve"> CITATION Joo21 \l 1033 </w:instrText>
          </w:r>
          <w:r w:rsidR="00D70912">
            <w:rPr>
              <w:rFonts w:ascii="Times New Roman" w:hAnsi="Times New Roman" w:cs="Times New Roman"/>
              <w:sz w:val="24"/>
            </w:rPr>
            <w:fldChar w:fldCharType="separate"/>
          </w:r>
          <w:r w:rsidR="00E603F7" w:rsidRPr="00E603F7">
            <w:rPr>
              <w:rFonts w:ascii="Times New Roman" w:hAnsi="Times New Roman" w:cs="Times New Roman"/>
              <w:noProof/>
              <w:sz w:val="24"/>
            </w:rPr>
            <w:t>(Joosten, Ph.D., and Weber, Ph.D. 2021)</w:t>
          </w:r>
          <w:r w:rsidR="00D70912">
            <w:rPr>
              <w:rFonts w:ascii="Times New Roman" w:hAnsi="Times New Roman" w:cs="Times New Roman"/>
              <w:sz w:val="24"/>
            </w:rPr>
            <w:fldChar w:fldCharType="end"/>
          </w:r>
        </w:sdtContent>
      </w:sdt>
    </w:p>
    <w:p w14:paraId="760AFC95" w14:textId="0674B4D6" w:rsidR="00A07FC8" w:rsidRPr="00DA4115" w:rsidRDefault="00D03829" w:rsidP="00DA4115">
      <w:pPr>
        <w:jc w:val="both"/>
        <w:rPr>
          <w:rFonts w:ascii="Times New Roman" w:hAnsi="Times New Roman" w:cs="Times New Roman"/>
          <w:sz w:val="24"/>
          <w:szCs w:val="24"/>
        </w:rPr>
      </w:pPr>
      <w:r>
        <w:rPr>
          <w:rFonts w:ascii="Times New Roman" w:hAnsi="Times New Roman"/>
          <w:sz w:val="24"/>
        </w:rPr>
        <w:t>Con las cuatro dialécticas identificadas, Dominica State College puede tomar los siguientes pasos:</w:t>
      </w:r>
    </w:p>
    <w:p w14:paraId="1E88E7AD" w14:textId="4A0B0353" w:rsidR="00A07FC8" w:rsidRPr="006E6C2B" w:rsidRDefault="006E6C2B" w:rsidP="006E6C2B">
      <w:pPr>
        <w:pStyle w:val="ListParagraph"/>
        <w:numPr>
          <w:ilvl w:val="0"/>
          <w:numId w:val="20"/>
        </w:numPr>
        <w:autoSpaceDE w:val="0"/>
        <w:autoSpaceDN w:val="0"/>
        <w:adjustRightInd w:val="0"/>
        <w:spacing w:after="208" w:line="240" w:lineRule="auto"/>
        <w:jc w:val="both"/>
        <w:rPr>
          <w:rFonts w:ascii="Times New Roman" w:hAnsi="Times New Roman" w:cs="Times New Roman"/>
          <w:color w:val="000000"/>
          <w:sz w:val="24"/>
          <w:szCs w:val="24"/>
        </w:rPr>
      </w:pPr>
      <w:r>
        <w:rPr>
          <w:rFonts w:ascii="Times New Roman" w:hAnsi="Times New Roman"/>
          <w:color w:val="000000"/>
          <w:sz w:val="24"/>
        </w:rPr>
        <w:t xml:space="preserve">Establecer una cohorte de docentes para estudiar los elementos asociados con el aprendizaje híbrido y determinar cómo estos elementos serán ventajosos para los docentes, para el contenido educativo y para el éxito de los estudiantes. </w:t>
      </w:r>
    </w:p>
    <w:p w14:paraId="052CA1F5" w14:textId="7500E880" w:rsidR="00A07FC8" w:rsidRPr="00B30AB6" w:rsidRDefault="00A07FC8" w:rsidP="006E6C2B">
      <w:pPr>
        <w:pStyle w:val="ListParagraph"/>
        <w:numPr>
          <w:ilvl w:val="0"/>
          <w:numId w:val="20"/>
        </w:numPr>
        <w:autoSpaceDE w:val="0"/>
        <w:autoSpaceDN w:val="0"/>
        <w:adjustRightInd w:val="0"/>
        <w:spacing w:after="208" w:line="240" w:lineRule="auto"/>
        <w:jc w:val="both"/>
        <w:rPr>
          <w:rFonts w:ascii="Times New Roman" w:hAnsi="Times New Roman" w:cs="Times New Roman"/>
          <w:color w:val="000000"/>
          <w:sz w:val="24"/>
          <w:szCs w:val="24"/>
        </w:rPr>
      </w:pPr>
      <w:r w:rsidRPr="00B30AB6">
        <w:rPr>
          <w:rFonts w:ascii="Times New Roman" w:hAnsi="Times New Roman" w:cs="Times New Roman"/>
          <w:sz w:val="24"/>
          <w:szCs w:val="24"/>
        </w:rPr>
        <w:t>Discutir en forma abierta con los docentes de los distintos programas sobre las mejores prácticas asociadas con diferentes métodos de enseñanza híbrida e incorporar las cuatro dialécticas.</w:t>
      </w:r>
    </w:p>
    <w:p w14:paraId="1C4DD9C5" w14:textId="2F353387" w:rsidR="00A07FC8" w:rsidRPr="00B30AB6" w:rsidRDefault="002D4A61" w:rsidP="006E6C2B">
      <w:pPr>
        <w:pStyle w:val="ListParagraph"/>
        <w:numPr>
          <w:ilvl w:val="0"/>
          <w:numId w:val="20"/>
        </w:numPr>
        <w:autoSpaceDE w:val="0"/>
        <w:autoSpaceDN w:val="0"/>
        <w:adjustRightInd w:val="0"/>
        <w:spacing w:after="208" w:line="240" w:lineRule="auto"/>
        <w:jc w:val="both"/>
        <w:rPr>
          <w:rFonts w:ascii="Times New Roman" w:hAnsi="Times New Roman" w:cs="Times New Roman"/>
          <w:color w:val="000000"/>
          <w:sz w:val="24"/>
          <w:szCs w:val="24"/>
        </w:rPr>
      </w:pPr>
      <w:r w:rsidRPr="00B30AB6">
        <w:rPr>
          <w:rFonts w:ascii="Times New Roman" w:hAnsi="Times New Roman" w:cs="Times New Roman"/>
          <w:color w:val="000000"/>
          <w:sz w:val="24"/>
          <w:szCs w:val="24"/>
        </w:rPr>
        <w:t xml:space="preserve">Permitir que cada departamento dentro de las diversas facultades diseñe un programa híbrido que fortalezca la relación de la universidad con sus partes interesadas, logrando así flexibilidad, nuevos enfoques para el aprendizaje de los estudiantes y apoyo. </w:t>
      </w:r>
    </w:p>
    <w:p w14:paraId="71A82305" w14:textId="5FBE0510" w:rsidR="00A07FC8" w:rsidRPr="00B30AB6" w:rsidRDefault="0058322D" w:rsidP="006E6C2B">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0AB6">
        <w:rPr>
          <w:rFonts w:ascii="Times New Roman" w:hAnsi="Times New Roman" w:cs="Times New Roman"/>
          <w:color w:val="000000"/>
          <w:sz w:val="24"/>
          <w:szCs w:val="24"/>
        </w:rPr>
        <w:t>Las preguntas estratégicas a responder</w:t>
      </w:r>
      <w:proofErr w:type="gramEnd"/>
      <w:r w:rsidRPr="00B30AB6">
        <w:rPr>
          <w:rFonts w:ascii="Times New Roman" w:hAnsi="Times New Roman" w:cs="Times New Roman"/>
          <w:color w:val="000000"/>
          <w:sz w:val="24"/>
          <w:szCs w:val="24"/>
        </w:rPr>
        <w:t xml:space="preserve"> son las siguientes: ¿Cuáles son los problemas o desafíos que enfrenta nuestro programa? ¿Cómo puede ayudar la enseñanza híbrida a resolver estos desafíos? </w:t>
      </w:r>
      <w:r w:rsidRPr="00B30AB6">
        <w:rPr>
          <w:rFonts w:ascii="Times New Roman" w:hAnsi="Times New Roman" w:cs="Times New Roman"/>
          <w:sz w:val="24"/>
          <w:szCs w:val="24"/>
        </w:rPr>
        <w:t xml:space="preserve">En el </w:t>
      </w:r>
      <w:r w:rsidR="00AF653A" w:rsidRPr="00B30AB6">
        <w:rPr>
          <w:rFonts w:ascii="Times New Roman" w:hAnsi="Times New Roman" w:cs="Times New Roman"/>
          <w:color w:val="000000"/>
          <w:sz w:val="24"/>
          <w:szCs w:val="24"/>
        </w:rPr>
        <w:fldChar w:fldCharType="begin"/>
      </w:r>
      <w:r w:rsidR="00AF653A" w:rsidRPr="00B30AB6">
        <w:rPr>
          <w:rFonts w:ascii="Times New Roman" w:hAnsi="Times New Roman" w:cs="Times New Roman"/>
          <w:color w:val="000000"/>
          <w:sz w:val="24"/>
          <w:szCs w:val="24"/>
        </w:rPr>
        <w:instrText xml:space="preserve"> REF _Ref90479865 \h </w:instrText>
      </w:r>
      <w:r w:rsidR="00B30AB6" w:rsidRPr="00B30AB6">
        <w:rPr>
          <w:rFonts w:ascii="Times New Roman" w:hAnsi="Times New Roman" w:cs="Times New Roman"/>
          <w:color w:val="000000"/>
          <w:sz w:val="24"/>
          <w:szCs w:val="24"/>
        </w:rPr>
        <w:instrText xml:space="preserve"> \* MERGEFORMAT </w:instrText>
      </w:r>
      <w:r w:rsidR="00AF653A" w:rsidRPr="00B30AB6">
        <w:rPr>
          <w:rFonts w:ascii="Times New Roman" w:hAnsi="Times New Roman" w:cs="Times New Roman"/>
          <w:color w:val="000000"/>
          <w:sz w:val="24"/>
          <w:szCs w:val="24"/>
        </w:rPr>
      </w:r>
      <w:r w:rsidR="00AF653A" w:rsidRPr="00B30AB6">
        <w:rPr>
          <w:rFonts w:ascii="Times New Roman" w:hAnsi="Times New Roman" w:cs="Times New Roman"/>
          <w:color w:val="000000"/>
          <w:sz w:val="24"/>
          <w:szCs w:val="24"/>
        </w:rPr>
        <w:fldChar w:fldCharType="separate"/>
      </w:r>
      <w:r w:rsidR="00383084" w:rsidRPr="00B30AB6">
        <w:rPr>
          <w:rFonts w:ascii="Times New Roman" w:hAnsi="Times New Roman" w:cs="Times New Roman"/>
          <w:b/>
          <w:sz w:val="24"/>
          <w:szCs w:val="24"/>
        </w:rPr>
        <w:t xml:space="preserve">Anexo C: APLICACIÓN DE </w:t>
      </w:r>
      <w:r w:rsidR="00337C9F">
        <w:rPr>
          <w:rFonts w:ascii="Times New Roman" w:hAnsi="Times New Roman" w:cs="Times New Roman"/>
          <w:b/>
          <w:sz w:val="24"/>
          <w:szCs w:val="24"/>
        </w:rPr>
        <w:t xml:space="preserve">UNA </w:t>
      </w:r>
      <w:r w:rsidR="00383084" w:rsidRPr="00B30AB6">
        <w:rPr>
          <w:rFonts w:ascii="Times New Roman" w:hAnsi="Times New Roman" w:cs="Times New Roman"/>
          <w:b/>
          <w:sz w:val="24"/>
          <w:szCs w:val="24"/>
        </w:rPr>
        <w:t>PUNTUACIÓN EQUILIBRADA PARA DOMINICA STATE COLLEGE</w:t>
      </w:r>
      <w:r w:rsidR="00AF653A" w:rsidRPr="00B30AB6">
        <w:rPr>
          <w:rFonts w:ascii="Times New Roman" w:hAnsi="Times New Roman" w:cs="Times New Roman"/>
          <w:color w:val="000000"/>
          <w:sz w:val="24"/>
          <w:szCs w:val="24"/>
        </w:rPr>
        <w:fldChar w:fldCharType="end"/>
      </w:r>
      <w:r w:rsidRPr="00B30AB6">
        <w:rPr>
          <w:rFonts w:ascii="Times New Roman" w:hAnsi="Times New Roman" w:cs="Times New Roman"/>
          <w:sz w:val="24"/>
          <w:szCs w:val="24"/>
        </w:rPr>
        <w:t xml:space="preserve"> encontrará más información sobre este tema.</w:t>
      </w:r>
    </w:p>
    <w:p w14:paraId="71F23A93" w14:textId="55020E0C" w:rsidR="00891D38" w:rsidRPr="00B30AB6" w:rsidRDefault="0064604C" w:rsidP="006E6C2B">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B30AB6">
        <w:rPr>
          <w:rFonts w:ascii="Times New Roman" w:hAnsi="Times New Roman" w:cs="Times New Roman"/>
          <w:color w:val="000000"/>
          <w:sz w:val="24"/>
          <w:szCs w:val="24"/>
        </w:rPr>
        <w:t>Integrar y probar las mejores prácticas asociadas con las pedagogías activas centradas en el estudiante.</w:t>
      </w:r>
    </w:p>
    <w:p w14:paraId="4AE1B4DB" w14:textId="1CB69EE9" w:rsidR="007E54B4" w:rsidRDefault="005B2158" w:rsidP="00EB3767">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B30AB6">
        <w:rPr>
          <w:rFonts w:ascii="Times New Roman" w:hAnsi="Times New Roman" w:cs="Times New Roman"/>
          <w:color w:val="000000"/>
          <w:sz w:val="24"/>
          <w:szCs w:val="24"/>
        </w:rPr>
        <w:t>Definir cuidadosamente</w:t>
      </w:r>
      <w:r>
        <w:rPr>
          <w:rFonts w:ascii="Times New Roman" w:hAnsi="Times New Roman"/>
          <w:color w:val="000000"/>
          <w:sz w:val="24"/>
        </w:rPr>
        <w:t xml:space="preserve"> experiencias de aprendizaje auténticas que disminuyan la carga de los docentes</w:t>
      </w:r>
      <w:r w:rsidR="00E55ED0">
        <w:rPr>
          <w:rFonts w:ascii="Times New Roman" w:hAnsi="Times New Roman"/>
          <w:color w:val="000000"/>
          <w:sz w:val="24"/>
        </w:rPr>
        <w:t xml:space="preserve"> y que</w:t>
      </w:r>
      <w:r>
        <w:rPr>
          <w:rFonts w:ascii="Times New Roman" w:hAnsi="Times New Roman"/>
          <w:color w:val="000000"/>
          <w:sz w:val="24"/>
        </w:rPr>
        <w:t xml:space="preserve"> a la vez mejoren los aprendizajes de los estudiantes en forma independiente o en grupo.</w:t>
      </w:r>
    </w:p>
    <w:p w14:paraId="03EDFBD5" w14:textId="4C88189E" w:rsidR="00351164" w:rsidRDefault="00B907CC" w:rsidP="00EB3767">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olor w:val="000000"/>
          <w:sz w:val="24"/>
        </w:rPr>
        <w:t>Incorporar oportunidades de desarrollo profesional y docente con respecto al aprendizaje híbrido.</w:t>
      </w:r>
    </w:p>
    <w:p w14:paraId="1C25466F" w14:textId="69F90EBB" w:rsidR="00B907CC" w:rsidRDefault="005061ED" w:rsidP="00577B3C">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olor w:val="000000"/>
          <w:sz w:val="24"/>
        </w:rPr>
        <w:t>Crear un informe sobre las lecciones aprendidas al final de cada semestre para documentar las experiencias. Es importante documentar estas lecciones, ya que contribuirán a la continuidad y el intercambio de conocimiento entre todas las facultades.</w:t>
      </w:r>
    </w:p>
    <w:p w14:paraId="12B71432" w14:textId="3AC42BC7" w:rsidR="0014183D" w:rsidRPr="00FE3EB8" w:rsidRDefault="00BC337C" w:rsidP="004D3F48">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sz w:val="24"/>
        </w:rPr>
        <w:t>Investigar y experimentar con diferentes diseños estratégicos dentro de una variedad de entornos y observar los resultados en las cuatro dialécticas y los enfoques de aprendizaje activo que mejoraron los resultados de los estudiantes.</w:t>
      </w:r>
    </w:p>
    <w:p w14:paraId="6E1AC141" w14:textId="464A2DE7" w:rsidR="00CA51F9" w:rsidRDefault="00CA51F9" w:rsidP="006E6C2B">
      <w:pPr>
        <w:jc w:val="both"/>
        <w:rPr>
          <w:rFonts w:ascii="Times New Roman" w:hAnsi="Times New Roman" w:cs="Times New Roman"/>
          <w:sz w:val="24"/>
          <w:szCs w:val="24"/>
        </w:rPr>
      </w:pPr>
    </w:p>
    <w:p w14:paraId="26CFC2EF" w14:textId="5C5B17E8" w:rsidR="00DA4115" w:rsidRDefault="00DA4115" w:rsidP="006E6C2B">
      <w:pPr>
        <w:jc w:val="both"/>
        <w:rPr>
          <w:rFonts w:ascii="Times New Roman" w:hAnsi="Times New Roman" w:cs="Times New Roman"/>
          <w:sz w:val="24"/>
          <w:szCs w:val="24"/>
        </w:rPr>
      </w:pPr>
    </w:p>
    <w:p w14:paraId="2DB110F3" w14:textId="5E9AF1C2" w:rsidR="00CE22F7" w:rsidRDefault="00CE22F7" w:rsidP="006E6C2B">
      <w:pPr>
        <w:jc w:val="both"/>
        <w:rPr>
          <w:rFonts w:ascii="Times New Roman" w:hAnsi="Times New Roman" w:cs="Times New Roman"/>
          <w:sz w:val="24"/>
          <w:szCs w:val="24"/>
        </w:rPr>
      </w:pPr>
    </w:p>
    <w:p w14:paraId="79399137" w14:textId="00F1B2BD" w:rsidR="00CE22F7" w:rsidRDefault="00CE22F7" w:rsidP="006E6C2B">
      <w:pPr>
        <w:jc w:val="both"/>
        <w:rPr>
          <w:rFonts w:ascii="Times New Roman" w:hAnsi="Times New Roman" w:cs="Times New Roman"/>
          <w:sz w:val="24"/>
          <w:szCs w:val="24"/>
        </w:rPr>
      </w:pPr>
    </w:p>
    <w:p w14:paraId="5362B96D" w14:textId="0D70705B" w:rsidR="00CE22F7" w:rsidRDefault="00CE22F7" w:rsidP="006E6C2B">
      <w:pPr>
        <w:jc w:val="both"/>
        <w:rPr>
          <w:rFonts w:ascii="Times New Roman" w:hAnsi="Times New Roman" w:cs="Times New Roman"/>
          <w:sz w:val="24"/>
          <w:szCs w:val="24"/>
        </w:rPr>
      </w:pPr>
    </w:p>
    <w:p w14:paraId="2D930543" w14:textId="7C3DA9A3" w:rsidR="00CE22F7" w:rsidRDefault="00CE22F7" w:rsidP="006E6C2B">
      <w:pPr>
        <w:jc w:val="both"/>
        <w:rPr>
          <w:rFonts w:ascii="Times New Roman" w:hAnsi="Times New Roman" w:cs="Times New Roman"/>
          <w:sz w:val="24"/>
          <w:szCs w:val="24"/>
        </w:rPr>
      </w:pPr>
    </w:p>
    <w:p w14:paraId="64A1CB4C" w14:textId="2E0110D5" w:rsidR="00CE22F7" w:rsidRDefault="00CE22F7" w:rsidP="006E6C2B">
      <w:pPr>
        <w:jc w:val="both"/>
        <w:rPr>
          <w:rFonts w:ascii="Times New Roman" w:hAnsi="Times New Roman" w:cs="Times New Roman"/>
          <w:sz w:val="24"/>
          <w:szCs w:val="24"/>
        </w:rPr>
      </w:pPr>
    </w:p>
    <w:p w14:paraId="79EF7645" w14:textId="72992C6D" w:rsidR="00CE22F7" w:rsidRDefault="00CE22F7" w:rsidP="006E6C2B">
      <w:pPr>
        <w:jc w:val="both"/>
        <w:rPr>
          <w:rFonts w:ascii="Times New Roman" w:hAnsi="Times New Roman" w:cs="Times New Roman"/>
          <w:sz w:val="24"/>
          <w:szCs w:val="24"/>
        </w:rPr>
      </w:pPr>
    </w:p>
    <w:p w14:paraId="794A3912" w14:textId="2F7C61E6" w:rsidR="00CE22F7" w:rsidRDefault="00CE22F7" w:rsidP="006E6C2B">
      <w:pPr>
        <w:jc w:val="both"/>
        <w:rPr>
          <w:rFonts w:ascii="Times New Roman" w:hAnsi="Times New Roman" w:cs="Times New Roman"/>
          <w:sz w:val="24"/>
          <w:szCs w:val="24"/>
        </w:rPr>
      </w:pPr>
    </w:p>
    <w:p w14:paraId="51C47FDB" w14:textId="7A69E373" w:rsidR="00CE22F7" w:rsidRDefault="00CE22F7" w:rsidP="006E6C2B">
      <w:pPr>
        <w:jc w:val="both"/>
        <w:rPr>
          <w:rFonts w:ascii="Times New Roman" w:hAnsi="Times New Roman" w:cs="Times New Roman"/>
          <w:sz w:val="24"/>
          <w:szCs w:val="24"/>
        </w:rPr>
      </w:pPr>
    </w:p>
    <w:p w14:paraId="4B47AC63" w14:textId="17AD2450" w:rsidR="00CE22F7" w:rsidRDefault="00CE22F7" w:rsidP="006E6C2B">
      <w:pPr>
        <w:jc w:val="both"/>
        <w:rPr>
          <w:rFonts w:ascii="Times New Roman" w:hAnsi="Times New Roman" w:cs="Times New Roman"/>
          <w:sz w:val="24"/>
          <w:szCs w:val="24"/>
        </w:rPr>
      </w:pPr>
    </w:p>
    <w:p w14:paraId="6856DC70" w14:textId="6753AA8C" w:rsidR="00CE22F7" w:rsidRDefault="00CE22F7" w:rsidP="006E6C2B">
      <w:pPr>
        <w:jc w:val="both"/>
        <w:rPr>
          <w:rFonts w:ascii="Times New Roman" w:hAnsi="Times New Roman" w:cs="Times New Roman"/>
          <w:sz w:val="24"/>
          <w:szCs w:val="24"/>
        </w:rPr>
      </w:pPr>
    </w:p>
    <w:p w14:paraId="0FC2B25A" w14:textId="3B40D2FB" w:rsidR="00CE22F7" w:rsidRDefault="00CE22F7" w:rsidP="006E6C2B">
      <w:pPr>
        <w:jc w:val="both"/>
        <w:rPr>
          <w:rFonts w:ascii="Times New Roman" w:hAnsi="Times New Roman" w:cs="Times New Roman"/>
          <w:sz w:val="24"/>
          <w:szCs w:val="24"/>
        </w:rPr>
      </w:pPr>
    </w:p>
    <w:p w14:paraId="40EAA812" w14:textId="77777777" w:rsidR="00CE22F7" w:rsidRPr="006E6C2B" w:rsidRDefault="00CE22F7" w:rsidP="006E6C2B">
      <w:pPr>
        <w:jc w:val="both"/>
        <w:rPr>
          <w:rFonts w:ascii="Times New Roman" w:hAnsi="Times New Roman" w:cs="Times New Roman"/>
          <w:sz w:val="24"/>
          <w:szCs w:val="24"/>
        </w:rPr>
      </w:pPr>
    </w:p>
    <w:p w14:paraId="7E42A7D8" w14:textId="77777777" w:rsidR="00A13BDE" w:rsidRPr="00E37E00" w:rsidRDefault="00A13BDE" w:rsidP="00E37E00">
      <w:pPr>
        <w:jc w:val="both"/>
        <w:rPr>
          <w:rFonts w:ascii="Times New Roman" w:hAnsi="Times New Roman" w:cs="Times New Roman"/>
          <w:sz w:val="24"/>
          <w:szCs w:val="24"/>
        </w:rPr>
      </w:pPr>
    </w:p>
    <w:p w14:paraId="11A30FBE" w14:textId="5925E5EF" w:rsidR="00901D7F" w:rsidRPr="00D43F75" w:rsidRDefault="006625FF" w:rsidP="00901D7F">
      <w:pPr>
        <w:pStyle w:val="Heading2"/>
        <w:ind w:left="1440"/>
        <w:rPr>
          <w:rFonts w:ascii="Times New Roman" w:hAnsi="Times New Roman" w:cs="Times New Roman"/>
          <w:b/>
          <w:bCs/>
          <w:color w:val="auto"/>
          <w:sz w:val="24"/>
          <w:szCs w:val="24"/>
        </w:rPr>
      </w:pPr>
      <w:bookmarkStart w:id="123" w:name="_Toc97819827"/>
      <w:r>
        <w:rPr>
          <w:rFonts w:ascii="Times New Roman" w:hAnsi="Times New Roman"/>
          <w:b/>
          <w:color w:val="auto"/>
          <w:sz w:val="24"/>
        </w:rPr>
        <w:t>9.2 Competencias y habilidades relacionadas con las tecnologías educativas</w:t>
      </w:r>
      <w:bookmarkEnd w:id="123"/>
    </w:p>
    <w:p w14:paraId="3F5E2B44" w14:textId="2E17ADA4" w:rsidR="00901D7F" w:rsidRPr="006E0DEF" w:rsidRDefault="000B0F48" w:rsidP="006E0DEF">
      <w:pPr>
        <w:spacing w:before="120"/>
        <w:jc w:val="both"/>
        <w:rPr>
          <w:rFonts w:ascii="Times New Roman" w:hAnsi="Times New Roman" w:cs="Times New Roman"/>
          <w:sz w:val="24"/>
          <w:szCs w:val="24"/>
        </w:rPr>
      </w:pPr>
      <w:r w:rsidRPr="006E0DEF">
        <w:rPr>
          <w:rFonts w:ascii="Times New Roman" w:hAnsi="Times New Roman" w:cs="Times New Roman"/>
          <w:sz w:val="24"/>
          <w:szCs w:val="24"/>
        </w:rPr>
        <w:t xml:space="preserve">La tercera versión del Marco de competencias de los docentes en materia de TIC de la UNESCO </w:t>
      </w:r>
      <w:sdt>
        <w:sdtPr>
          <w:rPr>
            <w:rFonts w:ascii="Times New Roman" w:hAnsi="Times New Roman" w:cs="Times New Roman"/>
            <w:sz w:val="24"/>
            <w:szCs w:val="24"/>
          </w:rPr>
          <w:id w:val="715626787"/>
          <w:citation/>
        </w:sdtPr>
        <w:sdtEndPr/>
        <w:sdtContent>
          <w:r w:rsidR="002C14EE" w:rsidRPr="006E0DEF">
            <w:rPr>
              <w:rFonts w:ascii="Times New Roman" w:hAnsi="Times New Roman" w:cs="Times New Roman"/>
              <w:sz w:val="24"/>
              <w:szCs w:val="24"/>
            </w:rPr>
            <w:fldChar w:fldCharType="begin"/>
          </w:r>
          <w:r w:rsidR="002C14EE" w:rsidRPr="006E0DEF">
            <w:rPr>
              <w:rFonts w:ascii="Times New Roman" w:hAnsi="Times New Roman" w:cs="Times New Roman"/>
              <w:sz w:val="24"/>
              <w:szCs w:val="24"/>
            </w:rPr>
            <w:instrText xml:space="preserve"> CITATION UNE19 \l 1033 </w:instrText>
          </w:r>
          <w:r w:rsidR="002C14EE" w:rsidRPr="006E0DEF">
            <w:rPr>
              <w:rFonts w:ascii="Times New Roman" w:hAnsi="Times New Roman" w:cs="Times New Roman"/>
              <w:sz w:val="24"/>
              <w:szCs w:val="24"/>
            </w:rPr>
            <w:fldChar w:fldCharType="separate"/>
          </w:r>
          <w:r w:rsidR="00E603F7" w:rsidRPr="006E0DEF">
            <w:rPr>
              <w:rFonts w:ascii="Times New Roman" w:hAnsi="Times New Roman" w:cs="Times New Roman"/>
              <w:noProof/>
              <w:sz w:val="24"/>
              <w:szCs w:val="24"/>
            </w:rPr>
            <w:t>(UNESCO 2019)</w:t>
          </w:r>
          <w:r w:rsidR="002C14EE" w:rsidRPr="006E0DEF">
            <w:rPr>
              <w:rFonts w:ascii="Times New Roman" w:hAnsi="Times New Roman" w:cs="Times New Roman"/>
              <w:sz w:val="24"/>
              <w:szCs w:val="24"/>
            </w:rPr>
            <w:fldChar w:fldCharType="end"/>
          </w:r>
        </w:sdtContent>
      </w:sdt>
      <w:r w:rsidRPr="006E0DEF">
        <w:rPr>
          <w:rFonts w:ascii="Times New Roman" w:hAnsi="Times New Roman" w:cs="Times New Roman"/>
          <w:sz w:val="24"/>
          <w:szCs w:val="24"/>
        </w:rPr>
        <w:t xml:space="preserve">, alienta a los docentes a integrar tecnologías educativas en sus clases sincrónicas y asincrónicas. En apoyo </w:t>
      </w:r>
      <w:r w:rsidR="00BC4E8A">
        <w:rPr>
          <w:rFonts w:ascii="Times New Roman" w:hAnsi="Times New Roman" w:cs="Times New Roman"/>
          <w:sz w:val="24"/>
          <w:szCs w:val="24"/>
        </w:rPr>
        <w:t>de</w:t>
      </w:r>
      <w:r w:rsidRPr="006E0DEF">
        <w:rPr>
          <w:rFonts w:ascii="Times New Roman" w:hAnsi="Times New Roman" w:cs="Times New Roman"/>
          <w:sz w:val="24"/>
          <w:szCs w:val="24"/>
        </w:rPr>
        <w:t xml:space="preserve"> esta integración, el marco incluye dieciocho competencias relacionadas con las tecnologías educativas que se clasifican en tres niveles, cada uno con seis aspectos. Los niveles están alineados con e</w:t>
      </w:r>
      <w:r w:rsidR="003A0E04">
        <w:rPr>
          <w:rFonts w:ascii="Times New Roman" w:hAnsi="Times New Roman" w:cs="Times New Roman"/>
          <w:sz w:val="24"/>
          <w:szCs w:val="24"/>
        </w:rPr>
        <w:t>l e</w:t>
      </w:r>
      <w:r w:rsidRPr="006E0DEF">
        <w:rPr>
          <w:rFonts w:ascii="Times New Roman" w:hAnsi="Times New Roman" w:cs="Times New Roman"/>
          <w:sz w:val="24"/>
          <w:szCs w:val="24"/>
        </w:rPr>
        <w:t xml:space="preserve">nfoque de integración de los docentes. En el </w:t>
      </w:r>
      <w:r w:rsidR="00660A57" w:rsidRPr="006E0DEF">
        <w:rPr>
          <w:rFonts w:ascii="Times New Roman" w:hAnsi="Times New Roman" w:cs="Times New Roman"/>
          <w:sz w:val="24"/>
          <w:szCs w:val="24"/>
        </w:rPr>
        <w:fldChar w:fldCharType="begin"/>
      </w:r>
      <w:r w:rsidR="00660A57" w:rsidRPr="006E0DEF">
        <w:rPr>
          <w:rFonts w:ascii="Times New Roman" w:hAnsi="Times New Roman" w:cs="Times New Roman"/>
          <w:sz w:val="24"/>
          <w:szCs w:val="24"/>
        </w:rPr>
        <w:instrText xml:space="preserve"> REF _Ref90482194 \h </w:instrText>
      </w:r>
      <w:r w:rsidR="006E0DEF" w:rsidRPr="006E0DEF">
        <w:rPr>
          <w:rFonts w:ascii="Times New Roman" w:hAnsi="Times New Roman" w:cs="Times New Roman"/>
          <w:sz w:val="24"/>
          <w:szCs w:val="24"/>
        </w:rPr>
        <w:instrText xml:space="preserve"> \* MERGEFORMAT </w:instrText>
      </w:r>
      <w:r w:rsidR="00660A57" w:rsidRPr="006E0DEF">
        <w:rPr>
          <w:rFonts w:ascii="Times New Roman" w:hAnsi="Times New Roman" w:cs="Times New Roman"/>
          <w:sz w:val="24"/>
          <w:szCs w:val="24"/>
        </w:rPr>
      </w:r>
      <w:r w:rsidR="00660A57" w:rsidRPr="006E0DEF">
        <w:rPr>
          <w:rFonts w:ascii="Times New Roman" w:hAnsi="Times New Roman" w:cs="Times New Roman"/>
          <w:sz w:val="24"/>
          <w:szCs w:val="24"/>
        </w:rPr>
        <w:fldChar w:fldCharType="separate"/>
      </w:r>
      <w:r w:rsidR="00383084" w:rsidRPr="006E0DEF">
        <w:rPr>
          <w:rFonts w:ascii="Times New Roman" w:hAnsi="Times New Roman" w:cs="Times New Roman"/>
          <w:b/>
          <w:sz w:val="24"/>
          <w:szCs w:val="24"/>
        </w:rPr>
        <w:t>Anexo D: MARCO DE COMPETENCIAS EN TIC PARA DOCENTES DE LA UNESCO</w:t>
      </w:r>
      <w:r w:rsidR="00660A57" w:rsidRPr="006E0DEF">
        <w:rPr>
          <w:rFonts w:ascii="Times New Roman" w:hAnsi="Times New Roman" w:cs="Times New Roman"/>
          <w:sz w:val="24"/>
          <w:szCs w:val="24"/>
        </w:rPr>
        <w:fldChar w:fldCharType="end"/>
      </w:r>
      <w:r w:rsidRPr="006E0DEF">
        <w:rPr>
          <w:rFonts w:ascii="Times New Roman" w:hAnsi="Times New Roman" w:cs="Times New Roman"/>
          <w:sz w:val="24"/>
          <w:szCs w:val="24"/>
        </w:rPr>
        <w:t xml:space="preserve"> encontrará más información.</w:t>
      </w:r>
    </w:p>
    <w:p w14:paraId="3AB345A4" w14:textId="16958CC0" w:rsidR="00597CE7" w:rsidRPr="006E0DEF" w:rsidRDefault="00042CFE" w:rsidP="00597CE7">
      <w:pPr>
        <w:jc w:val="both"/>
        <w:rPr>
          <w:rFonts w:ascii="Times New Roman" w:hAnsi="Times New Roman" w:cs="Times New Roman"/>
          <w:sz w:val="24"/>
          <w:szCs w:val="24"/>
        </w:rPr>
      </w:pPr>
      <w:r w:rsidRPr="006E0DEF">
        <w:rPr>
          <w:rFonts w:ascii="Times New Roman" w:hAnsi="Times New Roman" w:cs="Times New Roman"/>
          <w:sz w:val="24"/>
          <w:szCs w:val="24"/>
        </w:rPr>
        <w:t xml:space="preserve">Los seis aspectos de la práctica profesional del docente que se abordan son: </w:t>
      </w:r>
    </w:p>
    <w:p w14:paraId="026D9BBA" w14:textId="631A5526" w:rsidR="00597CE7" w:rsidRPr="00597CE7" w:rsidRDefault="00597CE7" w:rsidP="00597CE7">
      <w:pPr>
        <w:pStyle w:val="ListParagraph"/>
        <w:numPr>
          <w:ilvl w:val="0"/>
          <w:numId w:val="22"/>
        </w:numPr>
        <w:jc w:val="both"/>
        <w:rPr>
          <w:rFonts w:ascii="Times New Roman" w:hAnsi="Times New Roman" w:cs="Times New Roman"/>
          <w:sz w:val="24"/>
          <w:szCs w:val="24"/>
        </w:rPr>
      </w:pPr>
      <w:r>
        <w:rPr>
          <w:rFonts w:ascii="Times New Roman" w:hAnsi="Times New Roman"/>
          <w:sz w:val="24"/>
        </w:rPr>
        <w:t xml:space="preserve">Comprensión de la tecnología educativa en la </w:t>
      </w:r>
      <w:r w:rsidR="00D172D9">
        <w:rPr>
          <w:rFonts w:ascii="Times New Roman" w:hAnsi="Times New Roman"/>
          <w:sz w:val="24"/>
        </w:rPr>
        <w:t>p</w:t>
      </w:r>
      <w:r>
        <w:rPr>
          <w:rFonts w:ascii="Times New Roman" w:hAnsi="Times New Roman"/>
          <w:sz w:val="24"/>
        </w:rPr>
        <w:t xml:space="preserve">olítica </w:t>
      </w:r>
      <w:r w:rsidR="00D172D9">
        <w:rPr>
          <w:rFonts w:ascii="Times New Roman" w:hAnsi="Times New Roman"/>
          <w:sz w:val="24"/>
        </w:rPr>
        <w:t>e</w:t>
      </w:r>
      <w:r>
        <w:rPr>
          <w:rFonts w:ascii="Times New Roman" w:hAnsi="Times New Roman"/>
          <w:sz w:val="24"/>
        </w:rPr>
        <w:t>ducativa</w:t>
      </w:r>
    </w:p>
    <w:p w14:paraId="41FBD143" w14:textId="622994BE" w:rsidR="00597CE7" w:rsidRPr="00597CE7" w:rsidRDefault="00597CE7" w:rsidP="00597CE7">
      <w:pPr>
        <w:pStyle w:val="ListParagraph"/>
        <w:numPr>
          <w:ilvl w:val="0"/>
          <w:numId w:val="21"/>
        </w:numPr>
        <w:jc w:val="both"/>
        <w:rPr>
          <w:rFonts w:ascii="Times New Roman" w:hAnsi="Times New Roman" w:cs="Times New Roman"/>
          <w:sz w:val="24"/>
          <w:szCs w:val="24"/>
        </w:rPr>
      </w:pPr>
      <w:r>
        <w:rPr>
          <w:rFonts w:ascii="Times New Roman" w:hAnsi="Times New Roman"/>
          <w:sz w:val="24"/>
        </w:rPr>
        <w:t>Currículo y evaluación</w:t>
      </w:r>
    </w:p>
    <w:p w14:paraId="7497D500" w14:textId="4BFE1131" w:rsidR="00597CE7" w:rsidRPr="00597CE7" w:rsidRDefault="00C9788A" w:rsidP="00597CE7">
      <w:pPr>
        <w:pStyle w:val="ListParagraph"/>
        <w:numPr>
          <w:ilvl w:val="0"/>
          <w:numId w:val="21"/>
        </w:numPr>
        <w:jc w:val="both"/>
        <w:rPr>
          <w:rFonts w:ascii="Times New Roman" w:hAnsi="Times New Roman" w:cs="Times New Roman"/>
          <w:sz w:val="24"/>
          <w:szCs w:val="24"/>
        </w:rPr>
      </w:pPr>
      <w:r>
        <w:rPr>
          <w:rFonts w:ascii="Times New Roman" w:hAnsi="Times New Roman"/>
          <w:sz w:val="24"/>
        </w:rPr>
        <w:t>Pedagogía</w:t>
      </w:r>
    </w:p>
    <w:p w14:paraId="7FD353C9" w14:textId="5AEC60B7" w:rsidR="00597CE7" w:rsidRPr="00597CE7" w:rsidRDefault="00597CE7" w:rsidP="00597CE7">
      <w:pPr>
        <w:pStyle w:val="ListParagraph"/>
        <w:numPr>
          <w:ilvl w:val="0"/>
          <w:numId w:val="21"/>
        </w:numPr>
        <w:jc w:val="both"/>
        <w:rPr>
          <w:rFonts w:ascii="Times New Roman" w:hAnsi="Times New Roman" w:cs="Times New Roman"/>
          <w:sz w:val="24"/>
          <w:szCs w:val="24"/>
        </w:rPr>
      </w:pPr>
      <w:r>
        <w:rPr>
          <w:rFonts w:ascii="Times New Roman" w:hAnsi="Times New Roman"/>
          <w:sz w:val="24"/>
        </w:rPr>
        <w:t>Aplicación de habilidades digitales</w:t>
      </w:r>
    </w:p>
    <w:p w14:paraId="694250B6" w14:textId="33206138" w:rsidR="00597CE7" w:rsidRPr="00597CE7" w:rsidRDefault="00597CE7" w:rsidP="00597CE7">
      <w:pPr>
        <w:pStyle w:val="ListParagraph"/>
        <w:numPr>
          <w:ilvl w:val="0"/>
          <w:numId w:val="21"/>
        </w:numPr>
        <w:jc w:val="both"/>
        <w:rPr>
          <w:rFonts w:ascii="Times New Roman" w:hAnsi="Times New Roman" w:cs="Times New Roman"/>
          <w:sz w:val="24"/>
          <w:szCs w:val="24"/>
        </w:rPr>
      </w:pPr>
      <w:r>
        <w:rPr>
          <w:rFonts w:ascii="Times New Roman" w:hAnsi="Times New Roman"/>
          <w:sz w:val="24"/>
        </w:rPr>
        <w:t>Organización y administración</w:t>
      </w:r>
    </w:p>
    <w:p w14:paraId="337FD5A5" w14:textId="6BC54467" w:rsidR="00042CFE" w:rsidRPr="00597CE7" w:rsidRDefault="00453586" w:rsidP="00597CE7">
      <w:pPr>
        <w:pStyle w:val="ListParagraph"/>
        <w:numPr>
          <w:ilvl w:val="0"/>
          <w:numId w:val="21"/>
        </w:numPr>
        <w:jc w:val="both"/>
        <w:rPr>
          <w:rFonts w:ascii="Times New Roman" w:hAnsi="Times New Roman" w:cs="Times New Roman"/>
          <w:sz w:val="24"/>
          <w:szCs w:val="24"/>
        </w:rPr>
      </w:pPr>
      <w:r>
        <w:rPr>
          <w:rFonts w:ascii="Times New Roman" w:hAnsi="Times New Roman"/>
          <w:sz w:val="24"/>
        </w:rPr>
        <w:t>Formación</w:t>
      </w:r>
      <w:r w:rsidR="00597CE7">
        <w:rPr>
          <w:rFonts w:ascii="Times New Roman" w:hAnsi="Times New Roman"/>
          <w:sz w:val="24"/>
        </w:rPr>
        <w:t xml:space="preserve"> profesional del docente</w:t>
      </w:r>
    </w:p>
    <w:p w14:paraId="1225664F" w14:textId="43A08B97" w:rsidR="0031194F" w:rsidRDefault="00231E8E" w:rsidP="00231E8E">
      <w:pPr>
        <w:jc w:val="both"/>
        <w:rPr>
          <w:rFonts w:ascii="Times New Roman" w:hAnsi="Times New Roman" w:cs="Times New Roman"/>
          <w:sz w:val="24"/>
          <w:szCs w:val="24"/>
        </w:rPr>
      </w:pPr>
      <w:r>
        <w:rPr>
          <w:rFonts w:ascii="Times New Roman" w:hAnsi="Times New Roman"/>
          <w:sz w:val="24"/>
        </w:rPr>
        <w:t>El marco está organizado en tres niveles sucesivos de desarrollo del docente en el uso pedagógico de las tecnologías educativas</w:t>
      </w:r>
      <w:r w:rsidR="00234E19">
        <w:rPr>
          <w:rFonts w:ascii="Times New Roman" w:hAnsi="Times New Roman"/>
          <w:sz w:val="24"/>
        </w:rPr>
        <w:t>:</w:t>
      </w:r>
    </w:p>
    <w:p w14:paraId="65FF0AE3" w14:textId="41B03393" w:rsidR="004D12D4" w:rsidRDefault="004D12D4" w:rsidP="004D12D4">
      <w:pPr>
        <w:pStyle w:val="ListParagraph"/>
        <w:numPr>
          <w:ilvl w:val="0"/>
          <w:numId w:val="24"/>
        </w:numPr>
        <w:jc w:val="both"/>
        <w:rPr>
          <w:rFonts w:ascii="Times New Roman" w:hAnsi="Times New Roman" w:cs="Times New Roman"/>
          <w:sz w:val="24"/>
          <w:szCs w:val="24"/>
        </w:rPr>
      </w:pPr>
      <w:r>
        <w:rPr>
          <w:rFonts w:ascii="Times New Roman" w:hAnsi="Times New Roman"/>
          <w:sz w:val="24"/>
        </w:rPr>
        <w:t>Nivel 1: Adquisición de conocimientos</w:t>
      </w:r>
    </w:p>
    <w:p w14:paraId="1FB76E63" w14:textId="5EC4847D" w:rsidR="004D12D4" w:rsidRDefault="004D12D4" w:rsidP="004D12D4">
      <w:pPr>
        <w:pStyle w:val="ListParagraph"/>
        <w:numPr>
          <w:ilvl w:val="0"/>
          <w:numId w:val="24"/>
        </w:numPr>
        <w:jc w:val="both"/>
        <w:rPr>
          <w:rFonts w:ascii="Times New Roman" w:hAnsi="Times New Roman" w:cs="Times New Roman"/>
          <w:sz w:val="24"/>
          <w:szCs w:val="24"/>
        </w:rPr>
      </w:pPr>
      <w:r>
        <w:rPr>
          <w:rFonts w:ascii="Times New Roman" w:hAnsi="Times New Roman"/>
          <w:sz w:val="24"/>
        </w:rPr>
        <w:t>Nivel 2: Profundización de los conocimientos</w:t>
      </w:r>
    </w:p>
    <w:p w14:paraId="4E007901" w14:textId="0FF601C2" w:rsidR="004D12D4" w:rsidRDefault="004D12D4" w:rsidP="004D12D4">
      <w:pPr>
        <w:pStyle w:val="ListParagraph"/>
        <w:numPr>
          <w:ilvl w:val="0"/>
          <w:numId w:val="24"/>
        </w:numPr>
        <w:jc w:val="both"/>
        <w:rPr>
          <w:rFonts w:ascii="Times New Roman" w:hAnsi="Times New Roman" w:cs="Times New Roman"/>
          <w:sz w:val="24"/>
          <w:szCs w:val="24"/>
        </w:rPr>
      </w:pPr>
      <w:r>
        <w:rPr>
          <w:rFonts w:ascii="Times New Roman" w:hAnsi="Times New Roman"/>
          <w:sz w:val="24"/>
        </w:rPr>
        <w:t>Nivel 3: Creación de conocimientos</w:t>
      </w:r>
    </w:p>
    <w:p w14:paraId="30DA6E7A" w14:textId="5E1C1617" w:rsidR="00EC5E5D" w:rsidRDefault="007D1330" w:rsidP="004C0B8A">
      <w:pPr>
        <w:jc w:val="both"/>
        <w:rPr>
          <w:rFonts w:ascii="Times New Roman" w:hAnsi="Times New Roman" w:cs="Times New Roman"/>
          <w:sz w:val="24"/>
          <w:szCs w:val="24"/>
        </w:rPr>
      </w:pPr>
      <w:r>
        <w:rPr>
          <w:rFonts w:ascii="Times New Roman" w:hAnsi="Times New Roman"/>
          <w:sz w:val="24"/>
        </w:rPr>
        <w:t xml:space="preserve">El </w:t>
      </w:r>
      <w:r w:rsidR="00DB07D3">
        <w:rPr>
          <w:rFonts w:ascii="Times New Roman" w:hAnsi="Times New Roman"/>
          <w:sz w:val="24"/>
        </w:rPr>
        <w:t>N</w:t>
      </w:r>
      <w:r>
        <w:rPr>
          <w:rFonts w:ascii="Times New Roman" w:hAnsi="Times New Roman"/>
          <w:sz w:val="24"/>
        </w:rPr>
        <w:t xml:space="preserve">ivel 1 implica que el docente adquiere conocimientos sobre el uso de la tecnología y competencias básicas en relación con las tecnologías educativas. Este nivel exige que los docentes tomen conciencia de los potenciales beneficios de las tecnologías educativas en el aula y en las </w:t>
      </w:r>
      <w:r>
        <w:rPr>
          <w:rFonts w:ascii="Times New Roman" w:hAnsi="Times New Roman"/>
          <w:sz w:val="24"/>
        </w:rPr>
        <w:lastRenderedPageBreak/>
        <w:t>políticas nacionales</w:t>
      </w:r>
      <w:r w:rsidR="00DB07D3">
        <w:rPr>
          <w:rFonts w:ascii="Times New Roman" w:hAnsi="Times New Roman"/>
          <w:sz w:val="24"/>
        </w:rPr>
        <w:t>,</w:t>
      </w:r>
      <w:r>
        <w:rPr>
          <w:rFonts w:ascii="Times New Roman" w:hAnsi="Times New Roman"/>
          <w:sz w:val="24"/>
        </w:rPr>
        <w:t xml:space="preserve"> y que prioricen la capacidad de administrar, organizar las inversiones de la universidad en tecnologías educativas y utilizar las tecnologías para embarcarse en un aprendizaje permanente y un mayor desarrollo profesional. Ver </w:t>
      </w:r>
      <w:r w:rsidR="002A1BE0" w:rsidRPr="002A1BE0">
        <w:rPr>
          <w:rFonts w:ascii="Times New Roman" w:hAnsi="Times New Roman" w:cs="Times New Roman"/>
          <w:sz w:val="24"/>
        </w:rPr>
        <w:fldChar w:fldCharType="begin"/>
      </w:r>
      <w:r w:rsidR="002A1BE0" w:rsidRPr="002A1BE0">
        <w:rPr>
          <w:rFonts w:ascii="Times New Roman" w:hAnsi="Times New Roman" w:cs="Times New Roman"/>
          <w:sz w:val="24"/>
        </w:rPr>
        <w:instrText xml:space="preserve"> REF _Ref90482194 \h </w:instrText>
      </w:r>
      <w:r w:rsidR="002A1BE0">
        <w:rPr>
          <w:rFonts w:ascii="Times New Roman" w:hAnsi="Times New Roman" w:cs="Times New Roman"/>
          <w:sz w:val="24"/>
        </w:rPr>
        <w:instrText xml:space="preserve"> \* MERGEFORMAT </w:instrText>
      </w:r>
      <w:r w:rsidR="002A1BE0" w:rsidRPr="002A1BE0">
        <w:rPr>
          <w:rFonts w:ascii="Times New Roman" w:hAnsi="Times New Roman" w:cs="Times New Roman"/>
          <w:sz w:val="24"/>
        </w:rPr>
      </w:r>
      <w:r w:rsidR="002A1BE0" w:rsidRPr="002A1BE0">
        <w:rPr>
          <w:rFonts w:ascii="Times New Roman" w:hAnsi="Times New Roman" w:cs="Times New Roman"/>
          <w:sz w:val="24"/>
        </w:rPr>
        <w:fldChar w:fldCharType="separate"/>
      </w:r>
      <w:r w:rsidR="00383084" w:rsidRPr="00383084">
        <w:rPr>
          <w:rFonts w:ascii="Times New Roman" w:hAnsi="Times New Roman" w:cs="Times New Roman"/>
          <w:b/>
          <w:sz w:val="24"/>
        </w:rPr>
        <w:t xml:space="preserve">Anexo D: MARCO DE COMPETENCIAS EN TIC PARA </w:t>
      </w:r>
      <w:r w:rsidR="00383084">
        <w:rPr>
          <w:rFonts w:ascii="Times New Roman" w:hAnsi="Times New Roman"/>
          <w:b/>
          <w:sz w:val="24"/>
        </w:rPr>
        <w:t>DOCENTES DE LA UNESCO</w:t>
      </w:r>
      <w:r w:rsidR="002A1BE0" w:rsidRPr="002A1BE0">
        <w:rPr>
          <w:rFonts w:ascii="Times New Roman" w:hAnsi="Times New Roman" w:cs="Times New Roman"/>
          <w:sz w:val="24"/>
        </w:rPr>
        <w:fldChar w:fldCharType="end"/>
      </w:r>
      <w:r w:rsidR="00AA1247">
        <w:rPr>
          <w:rFonts w:ascii="Times New Roman" w:hAnsi="Times New Roman"/>
          <w:sz w:val="24"/>
        </w:rPr>
        <w:t xml:space="preserve">, </w:t>
      </w:r>
      <w:r w:rsidR="002A1BE0" w:rsidRPr="002A1BE0">
        <w:rPr>
          <w:rFonts w:ascii="Times New Roman" w:hAnsi="Times New Roman" w:cs="Times New Roman"/>
          <w:sz w:val="24"/>
        </w:rPr>
        <w:fldChar w:fldCharType="begin"/>
      </w:r>
      <w:r w:rsidR="002A1BE0" w:rsidRPr="002A1BE0">
        <w:rPr>
          <w:rFonts w:ascii="Times New Roman" w:hAnsi="Times New Roman" w:cs="Times New Roman"/>
          <w:sz w:val="24"/>
        </w:rPr>
        <w:instrText xml:space="preserve"> REF _Ref90482992 \h </w:instrText>
      </w:r>
      <w:r w:rsidR="002A1BE0">
        <w:rPr>
          <w:rFonts w:ascii="Times New Roman" w:hAnsi="Times New Roman" w:cs="Times New Roman"/>
          <w:sz w:val="24"/>
        </w:rPr>
        <w:instrText xml:space="preserve"> \* MERGEFORMAT </w:instrText>
      </w:r>
      <w:r w:rsidR="002A1BE0" w:rsidRPr="002A1BE0">
        <w:rPr>
          <w:rFonts w:ascii="Times New Roman" w:hAnsi="Times New Roman" w:cs="Times New Roman"/>
          <w:sz w:val="24"/>
        </w:rPr>
      </w:r>
      <w:r w:rsidR="002A1BE0" w:rsidRPr="002A1BE0">
        <w:rPr>
          <w:rFonts w:ascii="Times New Roman" w:hAnsi="Times New Roman" w:cs="Times New Roman"/>
          <w:sz w:val="24"/>
        </w:rPr>
        <w:fldChar w:fldCharType="separate"/>
      </w:r>
      <w:r w:rsidR="00383084" w:rsidRPr="00383084">
        <w:rPr>
          <w:rFonts w:ascii="Times New Roman" w:hAnsi="Times New Roman" w:cs="Times New Roman"/>
          <w:sz w:val="24"/>
        </w:rPr>
        <w:t xml:space="preserve">Figura 23: Objetivos </w:t>
      </w:r>
      <w:r w:rsidR="00AA1247">
        <w:rPr>
          <w:rFonts w:ascii="Times New Roman" w:hAnsi="Times New Roman" w:cs="Times New Roman"/>
          <w:sz w:val="24"/>
        </w:rPr>
        <w:t xml:space="preserve">del </w:t>
      </w:r>
      <w:r w:rsidR="00383084" w:rsidRPr="00383084">
        <w:rPr>
          <w:rFonts w:ascii="Times New Roman" w:hAnsi="Times New Roman" w:cs="Times New Roman"/>
          <w:sz w:val="24"/>
        </w:rPr>
        <w:t>Nivel 1</w:t>
      </w:r>
      <w:r w:rsidR="002A1BE0" w:rsidRPr="002A1BE0">
        <w:rPr>
          <w:rFonts w:ascii="Times New Roman" w:hAnsi="Times New Roman" w:cs="Times New Roman"/>
          <w:sz w:val="24"/>
        </w:rPr>
        <w:fldChar w:fldCharType="end"/>
      </w:r>
    </w:p>
    <w:p w14:paraId="6BAE16A9" w14:textId="7D77E876" w:rsidR="007D1330" w:rsidRPr="002A1BE0" w:rsidRDefault="00260080" w:rsidP="006B6535">
      <w:pPr>
        <w:jc w:val="both"/>
        <w:rPr>
          <w:rFonts w:ascii="Times New Roman" w:hAnsi="Times New Roman" w:cs="Times New Roman"/>
          <w:sz w:val="24"/>
          <w:szCs w:val="24"/>
        </w:rPr>
      </w:pPr>
      <w:r>
        <w:rPr>
          <w:rFonts w:ascii="Times New Roman" w:hAnsi="Times New Roman"/>
          <w:sz w:val="24"/>
        </w:rPr>
        <w:t xml:space="preserve">El </w:t>
      </w:r>
      <w:r w:rsidR="00AA1247">
        <w:rPr>
          <w:rFonts w:ascii="Times New Roman" w:hAnsi="Times New Roman"/>
          <w:sz w:val="24"/>
        </w:rPr>
        <w:t>N</w:t>
      </w:r>
      <w:r>
        <w:rPr>
          <w:rFonts w:ascii="Times New Roman" w:hAnsi="Times New Roman"/>
          <w:sz w:val="24"/>
        </w:rPr>
        <w:t xml:space="preserve">ivel 2 implica que los docentes adquieran competencias en tecnologías educativas que faciliten entornos de aprendizaje centrados en el estudiante, de forma colaborativa y cooperativa. Los docentes alinean las directrices de política con acciones reales en el aula, tienen la capacidad de crear planes basados ​​en tecnología para mantener los activos de tecnología educativa de la universidad y pronostican las necesidades futuras. Ver </w:t>
      </w:r>
      <w:r w:rsidR="002A1BE0" w:rsidRPr="002A1BE0">
        <w:rPr>
          <w:rFonts w:ascii="Times New Roman" w:hAnsi="Times New Roman" w:cs="Times New Roman"/>
          <w:sz w:val="24"/>
        </w:rPr>
        <w:fldChar w:fldCharType="begin"/>
      </w:r>
      <w:r w:rsidR="002A1BE0" w:rsidRPr="002A1BE0">
        <w:rPr>
          <w:rFonts w:ascii="Times New Roman" w:hAnsi="Times New Roman" w:cs="Times New Roman"/>
          <w:sz w:val="24"/>
        </w:rPr>
        <w:instrText xml:space="preserve"> REF _Ref90482194 \h  \* MERGEFORMAT </w:instrText>
      </w:r>
      <w:r w:rsidR="002A1BE0" w:rsidRPr="002A1BE0">
        <w:rPr>
          <w:rFonts w:ascii="Times New Roman" w:hAnsi="Times New Roman" w:cs="Times New Roman"/>
          <w:sz w:val="24"/>
        </w:rPr>
      </w:r>
      <w:r w:rsidR="002A1BE0" w:rsidRPr="002A1BE0">
        <w:rPr>
          <w:rFonts w:ascii="Times New Roman" w:hAnsi="Times New Roman" w:cs="Times New Roman"/>
          <w:sz w:val="24"/>
        </w:rPr>
        <w:fldChar w:fldCharType="separate"/>
      </w:r>
      <w:r w:rsidR="00383084" w:rsidRPr="00383084">
        <w:rPr>
          <w:rFonts w:ascii="Times New Roman" w:hAnsi="Times New Roman" w:cs="Times New Roman"/>
          <w:b/>
          <w:sz w:val="24"/>
        </w:rPr>
        <w:t xml:space="preserve">Anexo D: MARCO DE COMPETENCIAS EN TIC PARA </w:t>
      </w:r>
      <w:r w:rsidR="00383084">
        <w:rPr>
          <w:rFonts w:ascii="Times New Roman" w:hAnsi="Times New Roman"/>
          <w:b/>
          <w:sz w:val="24"/>
        </w:rPr>
        <w:t>DOCENTES DE LA UNESCO</w:t>
      </w:r>
      <w:r w:rsidR="002A1BE0" w:rsidRPr="002A1BE0">
        <w:rPr>
          <w:rFonts w:ascii="Times New Roman" w:hAnsi="Times New Roman" w:cs="Times New Roman"/>
          <w:sz w:val="24"/>
        </w:rPr>
        <w:fldChar w:fldCharType="end"/>
      </w:r>
      <w:r w:rsidR="003D006A">
        <w:rPr>
          <w:rFonts w:ascii="Times New Roman" w:hAnsi="Times New Roman" w:cs="Times New Roman"/>
          <w:sz w:val="24"/>
        </w:rPr>
        <w:t>,</w:t>
      </w:r>
      <w:r>
        <w:rPr>
          <w:rFonts w:ascii="Times New Roman" w:hAnsi="Times New Roman"/>
          <w:sz w:val="24"/>
        </w:rPr>
        <w:t xml:space="preserve"> </w:t>
      </w:r>
      <w:r w:rsidR="002A1BE0" w:rsidRPr="002A1BE0">
        <w:rPr>
          <w:rFonts w:ascii="Times New Roman" w:hAnsi="Times New Roman" w:cs="Times New Roman"/>
          <w:sz w:val="24"/>
        </w:rPr>
        <w:fldChar w:fldCharType="begin"/>
      </w:r>
      <w:r w:rsidR="002A1BE0" w:rsidRPr="002A1BE0">
        <w:rPr>
          <w:rFonts w:ascii="Times New Roman" w:hAnsi="Times New Roman" w:cs="Times New Roman"/>
          <w:sz w:val="24"/>
        </w:rPr>
        <w:instrText xml:space="preserve"> REF _Ref90483038 \h </w:instrText>
      </w:r>
      <w:r w:rsidR="002A1BE0">
        <w:rPr>
          <w:rFonts w:ascii="Times New Roman" w:hAnsi="Times New Roman" w:cs="Times New Roman"/>
          <w:sz w:val="24"/>
        </w:rPr>
        <w:instrText xml:space="preserve"> \* MERGEFORMAT </w:instrText>
      </w:r>
      <w:r w:rsidR="002A1BE0" w:rsidRPr="002A1BE0">
        <w:rPr>
          <w:rFonts w:ascii="Times New Roman" w:hAnsi="Times New Roman" w:cs="Times New Roman"/>
          <w:sz w:val="24"/>
        </w:rPr>
      </w:r>
      <w:r w:rsidR="002A1BE0" w:rsidRPr="002A1BE0">
        <w:rPr>
          <w:rFonts w:ascii="Times New Roman" w:hAnsi="Times New Roman" w:cs="Times New Roman"/>
          <w:sz w:val="24"/>
        </w:rPr>
        <w:fldChar w:fldCharType="separate"/>
      </w:r>
      <w:r w:rsidR="00383084" w:rsidRPr="00383084">
        <w:rPr>
          <w:rFonts w:ascii="Times New Roman" w:hAnsi="Times New Roman" w:cs="Times New Roman"/>
          <w:sz w:val="24"/>
        </w:rPr>
        <w:t xml:space="preserve">Figura 24: Objetivos </w:t>
      </w:r>
      <w:r w:rsidR="003D006A">
        <w:rPr>
          <w:rFonts w:ascii="Times New Roman" w:hAnsi="Times New Roman" w:cs="Times New Roman"/>
          <w:sz w:val="24"/>
        </w:rPr>
        <w:t xml:space="preserve">del </w:t>
      </w:r>
      <w:r w:rsidR="00383084" w:rsidRPr="00383084">
        <w:rPr>
          <w:rFonts w:ascii="Times New Roman" w:hAnsi="Times New Roman" w:cs="Times New Roman"/>
          <w:sz w:val="24"/>
        </w:rPr>
        <w:t>Nivel 2</w:t>
      </w:r>
      <w:r w:rsidR="002A1BE0" w:rsidRPr="002A1BE0">
        <w:rPr>
          <w:rFonts w:ascii="Times New Roman" w:hAnsi="Times New Roman" w:cs="Times New Roman"/>
          <w:sz w:val="24"/>
        </w:rPr>
        <w:fldChar w:fldCharType="end"/>
      </w:r>
    </w:p>
    <w:p w14:paraId="44D15251" w14:textId="34818C52" w:rsidR="00EC5E5D" w:rsidRPr="007D1330" w:rsidRDefault="00EC5E5D" w:rsidP="00B06530">
      <w:pPr>
        <w:jc w:val="both"/>
        <w:rPr>
          <w:rFonts w:ascii="Times New Roman" w:hAnsi="Times New Roman" w:cs="Times New Roman"/>
          <w:sz w:val="24"/>
          <w:szCs w:val="24"/>
        </w:rPr>
      </w:pPr>
      <w:r>
        <w:rPr>
          <w:rFonts w:ascii="Times New Roman" w:hAnsi="Times New Roman"/>
          <w:sz w:val="24"/>
        </w:rPr>
        <w:t xml:space="preserve">El </w:t>
      </w:r>
      <w:r w:rsidR="003D006A">
        <w:rPr>
          <w:rFonts w:ascii="Times New Roman" w:hAnsi="Times New Roman"/>
          <w:sz w:val="24"/>
        </w:rPr>
        <w:t>N</w:t>
      </w:r>
      <w:r>
        <w:rPr>
          <w:rFonts w:ascii="Times New Roman" w:hAnsi="Times New Roman"/>
          <w:sz w:val="24"/>
        </w:rPr>
        <w:t xml:space="preserve">ivel 3 implica que los docentes adquieran competencias que los animen a modelar buenas prácticas y establecer entornos de aprendizaje que alienten a los estudiantes a crear el tipo de conocimientos nuevos requerido. Ver </w:t>
      </w:r>
      <w:r w:rsidR="002A1BE0" w:rsidRPr="002A1BE0">
        <w:rPr>
          <w:rFonts w:ascii="Times New Roman" w:hAnsi="Times New Roman" w:cs="Times New Roman"/>
          <w:sz w:val="24"/>
        </w:rPr>
        <w:fldChar w:fldCharType="begin"/>
      </w:r>
      <w:r w:rsidR="002A1BE0" w:rsidRPr="002A1BE0">
        <w:rPr>
          <w:rFonts w:ascii="Times New Roman" w:hAnsi="Times New Roman" w:cs="Times New Roman"/>
          <w:sz w:val="24"/>
        </w:rPr>
        <w:instrText xml:space="preserve"> REF _Ref90482194 \h  \* MERGEFORMAT </w:instrText>
      </w:r>
      <w:r w:rsidR="002A1BE0" w:rsidRPr="002A1BE0">
        <w:rPr>
          <w:rFonts w:ascii="Times New Roman" w:hAnsi="Times New Roman" w:cs="Times New Roman"/>
          <w:sz w:val="24"/>
        </w:rPr>
      </w:r>
      <w:r w:rsidR="002A1BE0" w:rsidRPr="002A1BE0">
        <w:rPr>
          <w:rFonts w:ascii="Times New Roman" w:hAnsi="Times New Roman" w:cs="Times New Roman"/>
          <w:sz w:val="24"/>
        </w:rPr>
        <w:fldChar w:fldCharType="separate"/>
      </w:r>
      <w:r w:rsidR="00383084" w:rsidRPr="00383084">
        <w:rPr>
          <w:rFonts w:ascii="Times New Roman" w:hAnsi="Times New Roman" w:cs="Times New Roman"/>
          <w:b/>
          <w:sz w:val="24"/>
        </w:rPr>
        <w:t xml:space="preserve">Anexo D: MARCO DE COMPETENCIAS EN TIC PARA </w:t>
      </w:r>
      <w:r w:rsidR="00383084">
        <w:rPr>
          <w:rFonts w:ascii="Times New Roman" w:hAnsi="Times New Roman"/>
          <w:b/>
          <w:sz w:val="24"/>
        </w:rPr>
        <w:t>DOCENTES DE LA UNESCO</w:t>
      </w:r>
      <w:r w:rsidR="002A1BE0" w:rsidRPr="002A1BE0">
        <w:rPr>
          <w:rFonts w:ascii="Times New Roman" w:hAnsi="Times New Roman" w:cs="Times New Roman"/>
          <w:sz w:val="24"/>
        </w:rPr>
        <w:fldChar w:fldCharType="end"/>
      </w:r>
      <w:r w:rsidR="003D006A">
        <w:rPr>
          <w:rFonts w:ascii="Times New Roman" w:hAnsi="Times New Roman" w:cs="Times New Roman"/>
          <w:sz w:val="24"/>
        </w:rPr>
        <w:t>,</w:t>
      </w:r>
      <w:r>
        <w:rPr>
          <w:rFonts w:ascii="Times New Roman" w:hAnsi="Times New Roman"/>
          <w:sz w:val="24"/>
        </w:rPr>
        <w:t xml:space="preserve"> </w:t>
      </w:r>
      <w:r w:rsidR="002A1BE0" w:rsidRPr="002A1BE0">
        <w:rPr>
          <w:rFonts w:ascii="Times New Roman" w:hAnsi="Times New Roman" w:cs="Times New Roman"/>
          <w:sz w:val="24"/>
        </w:rPr>
        <w:fldChar w:fldCharType="begin"/>
      </w:r>
      <w:r w:rsidR="002A1BE0" w:rsidRPr="002A1BE0">
        <w:rPr>
          <w:rFonts w:ascii="Times New Roman" w:hAnsi="Times New Roman" w:cs="Times New Roman"/>
          <w:sz w:val="24"/>
        </w:rPr>
        <w:instrText xml:space="preserve"> REF _Ref90483069 \h </w:instrText>
      </w:r>
      <w:r w:rsidR="002A1BE0">
        <w:rPr>
          <w:rFonts w:ascii="Times New Roman" w:hAnsi="Times New Roman" w:cs="Times New Roman"/>
          <w:sz w:val="24"/>
        </w:rPr>
        <w:instrText xml:space="preserve"> \* MERGEFORMAT </w:instrText>
      </w:r>
      <w:r w:rsidR="002A1BE0" w:rsidRPr="002A1BE0">
        <w:rPr>
          <w:rFonts w:ascii="Times New Roman" w:hAnsi="Times New Roman" w:cs="Times New Roman"/>
          <w:sz w:val="24"/>
        </w:rPr>
      </w:r>
      <w:r w:rsidR="002A1BE0" w:rsidRPr="002A1BE0">
        <w:rPr>
          <w:rFonts w:ascii="Times New Roman" w:hAnsi="Times New Roman" w:cs="Times New Roman"/>
          <w:sz w:val="24"/>
        </w:rPr>
        <w:fldChar w:fldCharType="separate"/>
      </w:r>
      <w:r w:rsidR="00383084" w:rsidRPr="00383084">
        <w:rPr>
          <w:rFonts w:ascii="Times New Roman" w:hAnsi="Times New Roman" w:cs="Times New Roman"/>
          <w:sz w:val="24"/>
        </w:rPr>
        <w:t xml:space="preserve">Figura 25: Objetivos </w:t>
      </w:r>
      <w:r w:rsidR="003D006A">
        <w:rPr>
          <w:rFonts w:ascii="Times New Roman" w:hAnsi="Times New Roman" w:cs="Times New Roman"/>
          <w:sz w:val="24"/>
        </w:rPr>
        <w:t xml:space="preserve">del </w:t>
      </w:r>
      <w:r w:rsidR="00383084" w:rsidRPr="00383084">
        <w:rPr>
          <w:rFonts w:ascii="Times New Roman" w:hAnsi="Times New Roman" w:cs="Times New Roman"/>
          <w:sz w:val="24"/>
        </w:rPr>
        <w:t>Nivel 3</w:t>
      </w:r>
      <w:r w:rsidR="002A1BE0" w:rsidRPr="002A1BE0">
        <w:rPr>
          <w:rFonts w:ascii="Times New Roman" w:hAnsi="Times New Roman" w:cs="Times New Roman"/>
          <w:sz w:val="24"/>
        </w:rPr>
        <w:fldChar w:fldCharType="end"/>
      </w:r>
    </w:p>
    <w:p w14:paraId="0F247101" w14:textId="040FE1BF" w:rsidR="0031194F" w:rsidRPr="00E37E00" w:rsidRDefault="0031194F" w:rsidP="00E37E00">
      <w:pPr>
        <w:jc w:val="both"/>
        <w:rPr>
          <w:rFonts w:ascii="Times New Roman" w:hAnsi="Times New Roman" w:cs="Times New Roman"/>
          <w:sz w:val="24"/>
          <w:szCs w:val="24"/>
        </w:rPr>
      </w:pPr>
    </w:p>
    <w:p w14:paraId="49EC85B3" w14:textId="77777777" w:rsidR="00332079" w:rsidRDefault="00332079">
      <w:pPr>
        <w:rPr>
          <w:rFonts w:ascii="Times New Roman" w:eastAsiaTheme="majorEastAsia" w:hAnsi="Times New Roman" w:cstheme="majorBidi"/>
          <w:b/>
          <w:sz w:val="32"/>
          <w:szCs w:val="32"/>
        </w:rPr>
      </w:pPr>
      <w:r>
        <w:rPr>
          <w:rFonts w:ascii="Times New Roman" w:hAnsi="Times New Roman"/>
          <w:b/>
        </w:rPr>
        <w:br w:type="page"/>
      </w:r>
    </w:p>
    <w:p w14:paraId="0AF4939E" w14:textId="6365794A" w:rsidR="0031194F" w:rsidRPr="00CA45BE" w:rsidRDefault="00332079" w:rsidP="00332079">
      <w:pPr>
        <w:pStyle w:val="Heading1"/>
        <w:rPr>
          <w:rFonts w:ascii="Times New Roman" w:hAnsi="Times New Roman" w:cs="Times New Roman"/>
          <w:b/>
          <w:bCs/>
          <w:color w:val="auto"/>
        </w:rPr>
      </w:pPr>
      <w:bookmarkStart w:id="124" w:name="_Toc97819828"/>
      <w:r>
        <w:rPr>
          <w:rFonts w:ascii="Times New Roman" w:hAnsi="Times New Roman"/>
          <w:b/>
          <w:color w:val="auto"/>
        </w:rPr>
        <w:lastRenderedPageBreak/>
        <w:t xml:space="preserve">Capítulo 10.0.  </w:t>
      </w:r>
      <w:r w:rsidR="0031194F">
        <w:rPr>
          <w:rFonts w:ascii="Times New Roman" w:hAnsi="Times New Roman"/>
          <w:b/>
          <w:color w:val="auto"/>
        </w:rPr>
        <w:t>Conclusión</w:t>
      </w:r>
      <w:bookmarkEnd w:id="124"/>
    </w:p>
    <w:p w14:paraId="3BFD9973" w14:textId="75C0915C" w:rsidR="0031194F" w:rsidRDefault="0031194F">
      <w:pPr>
        <w:rPr>
          <w:rFonts w:ascii="Times New Roman" w:hAnsi="Times New Roman" w:cs="Times New Roman"/>
          <w:sz w:val="24"/>
          <w:szCs w:val="24"/>
        </w:rPr>
      </w:pPr>
    </w:p>
    <w:p w14:paraId="0970D183" w14:textId="77777777" w:rsidR="00C2396D" w:rsidRPr="00C2396D" w:rsidRDefault="00C2396D" w:rsidP="00C2396D">
      <w:pPr>
        <w:jc w:val="both"/>
        <w:rPr>
          <w:rFonts w:ascii="Times New Roman" w:hAnsi="Times New Roman" w:cs="Times New Roman"/>
          <w:sz w:val="24"/>
          <w:szCs w:val="24"/>
        </w:rPr>
      </w:pPr>
      <w:r>
        <w:rPr>
          <w:rFonts w:ascii="Times New Roman" w:hAnsi="Times New Roman"/>
          <w:sz w:val="24"/>
        </w:rPr>
        <w:t>Este informe presentó una evaluación de la integración de la tecnología entre los docentes de la universidad Dominica State College.</w:t>
      </w:r>
    </w:p>
    <w:p w14:paraId="4822339B" w14:textId="20A14CC3" w:rsidR="00C2396D" w:rsidRPr="00C2396D" w:rsidRDefault="00C2396D" w:rsidP="0005493A">
      <w:pPr>
        <w:pStyle w:val="ListParagraph"/>
        <w:numPr>
          <w:ilvl w:val="0"/>
          <w:numId w:val="18"/>
        </w:numPr>
        <w:jc w:val="both"/>
        <w:rPr>
          <w:rFonts w:ascii="Times New Roman" w:hAnsi="Times New Roman" w:cs="Times New Roman"/>
          <w:sz w:val="24"/>
          <w:szCs w:val="24"/>
        </w:rPr>
      </w:pPr>
      <w:r>
        <w:rPr>
          <w:rFonts w:ascii="Times New Roman" w:hAnsi="Times New Roman"/>
          <w:sz w:val="24"/>
        </w:rPr>
        <w:t xml:space="preserve">Se revisó la literatura para identificar los factores que influyen en la adopción de tecnologías educativas y se realizó una encuesta entre los docentes. </w:t>
      </w:r>
    </w:p>
    <w:p w14:paraId="632290CE" w14:textId="3DC60EA6" w:rsidR="00C2396D" w:rsidRPr="00C2396D" w:rsidRDefault="00C2396D" w:rsidP="0005493A">
      <w:pPr>
        <w:pStyle w:val="ListParagraph"/>
        <w:numPr>
          <w:ilvl w:val="0"/>
          <w:numId w:val="18"/>
        </w:numPr>
        <w:jc w:val="both"/>
        <w:rPr>
          <w:rFonts w:ascii="Times New Roman" w:hAnsi="Times New Roman" w:cs="Times New Roman"/>
          <w:sz w:val="24"/>
          <w:szCs w:val="24"/>
        </w:rPr>
      </w:pPr>
      <w:r>
        <w:rPr>
          <w:rFonts w:ascii="Times New Roman" w:hAnsi="Times New Roman"/>
          <w:sz w:val="24"/>
        </w:rPr>
        <w:t>Se realizó un análisis para determinar cómo estos factores se aplican a Dominica State College.</w:t>
      </w:r>
    </w:p>
    <w:p w14:paraId="401A2453" w14:textId="6B672E9B" w:rsidR="00C2396D" w:rsidRPr="00C2396D" w:rsidRDefault="00C2396D" w:rsidP="0005493A">
      <w:pPr>
        <w:pStyle w:val="ListParagraph"/>
        <w:numPr>
          <w:ilvl w:val="0"/>
          <w:numId w:val="18"/>
        </w:numPr>
        <w:jc w:val="both"/>
        <w:rPr>
          <w:rFonts w:ascii="Times New Roman" w:hAnsi="Times New Roman" w:cs="Times New Roman"/>
          <w:sz w:val="24"/>
          <w:szCs w:val="24"/>
        </w:rPr>
      </w:pPr>
      <w:r>
        <w:rPr>
          <w:rFonts w:ascii="Times New Roman" w:hAnsi="Times New Roman"/>
          <w:sz w:val="24"/>
        </w:rPr>
        <w:t>La mayoría de los docentes coincidieron en que la transición a las tecnologías de aprendizaje electrónico es bastante fácil, mientras que una pequeña minoría afirmó haber experimentado algunas dificultades al hacerlo. En general, pareciera que los docentes tenían muchas ganas de que los estudiantes se beneficiaran de la experiencia de aprendizaje y no les importaba el esfuerzo necesario para hacerlo.</w:t>
      </w:r>
    </w:p>
    <w:p w14:paraId="45F056CC" w14:textId="519C6732" w:rsidR="00C2396D" w:rsidRPr="00C2396D" w:rsidRDefault="00C2396D" w:rsidP="0005493A">
      <w:pPr>
        <w:pStyle w:val="ListParagraph"/>
        <w:numPr>
          <w:ilvl w:val="0"/>
          <w:numId w:val="18"/>
        </w:numPr>
        <w:jc w:val="both"/>
        <w:rPr>
          <w:rFonts w:ascii="Times New Roman" w:hAnsi="Times New Roman" w:cs="Times New Roman"/>
          <w:sz w:val="24"/>
          <w:szCs w:val="24"/>
        </w:rPr>
      </w:pPr>
      <w:r>
        <w:rPr>
          <w:rFonts w:ascii="Times New Roman" w:hAnsi="Times New Roman"/>
          <w:sz w:val="24"/>
        </w:rPr>
        <w:t>Hay una alta asistencia general a clases.</w:t>
      </w:r>
    </w:p>
    <w:p w14:paraId="303EB75D" w14:textId="47B238CE" w:rsidR="00C2396D" w:rsidRPr="00C2396D" w:rsidRDefault="00C2396D" w:rsidP="0005493A">
      <w:pPr>
        <w:pStyle w:val="ListParagraph"/>
        <w:numPr>
          <w:ilvl w:val="0"/>
          <w:numId w:val="18"/>
        </w:numPr>
        <w:jc w:val="both"/>
        <w:rPr>
          <w:rFonts w:ascii="Times New Roman" w:hAnsi="Times New Roman" w:cs="Times New Roman"/>
          <w:sz w:val="24"/>
          <w:szCs w:val="24"/>
        </w:rPr>
      </w:pPr>
      <w:r>
        <w:rPr>
          <w:rFonts w:ascii="Times New Roman" w:hAnsi="Times New Roman"/>
          <w:sz w:val="24"/>
        </w:rPr>
        <w:t>Nos sorprendió la alta tasa de utilización de datos móviles, aunque se explica por la baja proporción de fibra de alta velocidad en comparación con otros países más desarrollados.</w:t>
      </w:r>
    </w:p>
    <w:p w14:paraId="710D29CC" w14:textId="0086A285" w:rsidR="00C2396D" w:rsidRPr="00C2396D" w:rsidRDefault="00C2396D" w:rsidP="0005493A">
      <w:pPr>
        <w:pStyle w:val="ListParagraph"/>
        <w:numPr>
          <w:ilvl w:val="0"/>
          <w:numId w:val="18"/>
        </w:numPr>
        <w:jc w:val="both"/>
        <w:rPr>
          <w:rFonts w:ascii="Times New Roman" w:hAnsi="Times New Roman" w:cs="Times New Roman"/>
          <w:sz w:val="24"/>
          <w:szCs w:val="24"/>
        </w:rPr>
      </w:pPr>
      <w:r>
        <w:rPr>
          <w:rFonts w:ascii="Times New Roman" w:hAnsi="Times New Roman"/>
          <w:sz w:val="24"/>
        </w:rPr>
        <w:t xml:space="preserve">La mayoría de los docentes dijeron no sufrir de fatiga en línea, lo que sugiere que están sobrellevando bien la carga de trabajo a pesar de tener que hacer algunos ajustes para adoptar el aprendizaje en línea. </w:t>
      </w:r>
    </w:p>
    <w:p w14:paraId="77957B6B" w14:textId="2FFECB25" w:rsidR="00C2396D" w:rsidRPr="00C2396D" w:rsidRDefault="00C2396D" w:rsidP="0005493A">
      <w:pPr>
        <w:pStyle w:val="ListParagraph"/>
        <w:numPr>
          <w:ilvl w:val="0"/>
          <w:numId w:val="18"/>
        </w:numPr>
        <w:jc w:val="both"/>
        <w:rPr>
          <w:rFonts w:ascii="Times New Roman" w:hAnsi="Times New Roman" w:cs="Times New Roman"/>
          <w:sz w:val="24"/>
          <w:szCs w:val="24"/>
        </w:rPr>
      </w:pPr>
      <w:r>
        <w:rPr>
          <w:rFonts w:ascii="Times New Roman" w:hAnsi="Times New Roman"/>
          <w:sz w:val="24"/>
        </w:rPr>
        <w:t>Los índices de eficacia indicaron que una fácil transición a la entrega en línea más que duplica la probabilidad de entrega eficaz con respecto a los docentes que hallaron dificultad en la transición. Además, los índices de eficacia elevados estuvieron asociados con una alta tasa de asistencia a clase por parte de los estudiantes.</w:t>
      </w:r>
    </w:p>
    <w:p w14:paraId="0EA0D5EA" w14:textId="77777777" w:rsidR="00C2396D" w:rsidRPr="00C2396D" w:rsidRDefault="00C2396D">
      <w:pPr>
        <w:rPr>
          <w:rFonts w:ascii="Times New Roman" w:hAnsi="Times New Roman" w:cs="Times New Roman"/>
          <w:sz w:val="24"/>
          <w:szCs w:val="24"/>
        </w:rPr>
      </w:pPr>
    </w:p>
    <w:p w14:paraId="7603C3F8" w14:textId="0981ED4B" w:rsidR="0031194F" w:rsidRPr="00C2396D" w:rsidRDefault="0031194F">
      <w:pPr>
        <w:rPr>
          <w:rFonts w:ascii="Times New Roman" w:hAnsi="Times New Roman" w:cs="Times New Roman"/>
          <w:sz w:val="24"/>
          <w:szCs w:val="24"/>
        </w:rPr>
      </w:pPr>
    </w:p>
    <w:p w14:paraId="494F4A5D" w14:textId="77777777" w:rsidR="006351AC" w:rsidRDefault="006351AC">
      <w:pPr>
        <w:rPr>
          <w:rFonts w:ascii="Times New Roman" w:eastAsiaTheme="majorEastAsia" w:hAnsi="Times New Roman" w:cstheme="majorBidi"/>
          <w:b/>
          <w:sz w:val="32"/>
          <w:szCs w:val="32"/>
        </w:rPr>
      </w:pPr>
      <w:r>
        <w:rPr>
          <w:rFonts w:ascii="Times New Roman" w:hAnsi="Times New Roman"/>
          <w:b/>
        </w:rPr>
        <w:br w:type="page"/>
      </w:r>
    </w:p>
    <w:p w14:paraId="0B44E5EE" w14:textId="37C630EA" w:rsidR="009E5EB8" w:rsidRPr="00CA45BE" w:rsidRDefault="006351AC" w:rsidP="006351AC">
      <w:pPr>
        <w:pStyle w:val="Heading1"/>
        <w:rPr>
          <w:rFonts w:ascii="Times New Roman" w:hAnsi="Times New Roman" w:cs="Times New Roman"/>
          <w:b/>
          <w:bCs/>
          <w:color w:val="auto"/>
        </w:rPr>
      </w:pPr>
      <w:bookmarkStart w:id="125" w:name="_Toc97819829"/>
      <w:r>
        <w:rPr>
          <w:rFonts w:ascii="Times New Roman" w:hAnsi="Times New Roman"/>
          <w:b/>
          <w:color w:val="auto"/>
        </w:rPr>
        <w:lastRenderedPageBreak/>
        <w:t xml:space="preserve">Capítulo 11.0. </w:t>
      </w:r>
      <w:r w:rsidR="00947773">
        <w:rPr>
          <w:rFonts w:ascii="Times New Roman" w:hAnsi="Times New Roman"/>
          <w:b/>
          <w:color w:val="auto"/>
        </w:rPr>
        <w:t>Implicaciones para futuras investigaciones</w:t>
      </w:r>
      <w:bookmarkEnd w:id="125"/>
    </w:p>
    <w:p w14:paraId="2C6FE550" w14:textId="3FC4E075" w:rsidR="0031194F" w:rsidRDefault="0031194F"/>
    <w:p w14:paraId="7D6BE28A" w14:textId="4EF5F423" w:rsidR="003B2E2C" w:rsidRDefault="00363C69" w:rsidP="00AC18E4">
      <w:pPr>
        <w:jc w:val="both"/>
        <w:rPr>
          <w:rFonts w:ascii="Times New Roman" w:hAnsi="Times New Roman" w:cs="Times New Roman"/>
          <w:sz w:val="24"/>
          <w:szCs w:val="24"/>
        </w:rPr>
      </w:pPr>
      <w:r>
        <w:rPr>
          <w:rFonts w:ascii="Times New Roman" w:hAnsi="Times New Roman"/>
          <w:sz w:val="24"/>
        </w:rPr>
        <w:t xml:space="preserve">En primer lugar, es necesario </w:t>
      </w:r>
      <w:r w:rsidR="002B7968">
        <w:rPr>
          <w:rFonts w:ascii="Times New Roman" w:hAnsi="Times New Roman"/>
          <w:sz w:val="24"/>
        </w:rPr>
        <w:t>hacer una prueba piloto de</w:t>
      </w:r>
      <w:r>
        <w:rPr>
          <w:rFonts w:ascii="Times New Roman" w:hAnsi="Times New Roman"/>
          <w:sz w:val="24"/>
        </w:rPr>
        <w:t xml:space="preserve"> los métodos de análisis, lo que fue una de las </w:t>
      </w:r>
      <w:r w:rsidR="002B7968">
        <w:rPr>
          <w:rFonts w:ascii="Times New Roman" w:hAnsi="Times New Roman"/>
          <w:sz w:val="24"/>
        </w:rPr>
        <w:t>faltas</w:t>
      </w:r>
      <w:r>
        <w:rPr>
          <w:rFonts w:ascii="Times New Roman" w:hAnsi="Times New Roman"/>
          <w:sz w:val="24"/>
        </w:rPr>
        <w:t xml:space="preserve"> de esta investigación. </w:t>
      </w:r>
    </w:p>
    <w:p w14:paraId="2D92DE94" w14:textId="24220170" w:rsidR="00B22F00" w:rsidRDefault="00EF4CAC" w:rsidP="00AC18E4">
      <w:pPr>
        <w:jc w:val="both"/>
        <w:rPr>
          <w:rFonts w:ascii="Times New Roman" w:hAnsi="Times New Roman" w:cs="Times New Roman"/>
          <w:sz w:val="24"/>
          <w:szCs w:val="24"/>
        </w:rPr>
      </w:pPr>
      <w:r>
        <w:rPr>
          <w:rFonts w:ascii="Times New Roman" w:hAnsi="Times New Roman"/>
          <w:sz w:val="24"/>
        </w:rPr>
        <w:t xml:space="preserve">En segundo lugar, la participación de los encuestados fue voluntaria, por lo tanto, las medidas de control con respecto al diseño del curso, la entrega, los programas </w:t>
      </w:r>
      <w:r w:rsidR="00F55F77">
        <w:rPr>
          <w:rFonts w:ascii="Times New Roman" w:hAnsi="Times New Roman"/>
          <w:sz w:val="24"/>
        </w:rPr>
        <w:t>y</w:t>
      </w:r>
      <w:r>
        <w:rPr>
          <w:rFonts w:ascii="Times New Roman" w:hAnsi="Times New Roman"/>
          <w:sz w:val="24"/>
        </w:rPr>
        <w:t xml:space="preserve"> las estrategias utilizadas por los docentes no estaban dentro del alcance de esta investigación. Sin embargo, debe tenerse en cuenta que todos los factores mencionados contribuyen a una experiencia positiva de los estudiantes al integrar las tecnologías educativas en las actividades de enseñanza y aprendizaje. </w:t>
      </w:r>
    </w:p>
    <w:p w14:paraId="11229145" w14:textId="152BA300" w:rsidR="00240FAE" w:rsidRDefault="00EF4CAC" w:rsidP="00AC18E4">
      <w:pPr>
        <w:jc w:val="both"/>
        <w:rPr>
          <w:rFonts w:ascii="Times New Roman" w:hAnsi="Times New Roman" w:cs="Times New Roman"/>
          <w:sz w:val="24"/>
          <w:szCs w:val="24"/>
        </w:rPr>
      </w:pPr>
      <w:r>
        <w:rPr>
          <w:rFonts w:ascii="Times New Roman" w:hAnsi="Times New Roman"/>
          <w:sz w:val="24"/>
        </w:rPr>
        <w:t xml:space="preserve">Por último, esta investigación se llevó a cabo durante un período de tres meses, lo que limitó significativamente el tiempo de exploración. </w:t>
      </w:r>
    </w:p>
    <w:p w14:paraId="22200736" w14:textId="77777777" w:rsidR="00B41BA5" w:rsidRDefault="00B41BA5" w:rsidP="00AC18E4">
      <w:pPr>
        <w:jc w:val="both"/>
        <w:rPr>
          <w:rFonts w:ascii="Times New Roman" w:hAnsi="Times New Roman" w:cs="Times New Roman"/>
          <w:sz w:val="24"/>
          <w:szCs w:val="24"/>
        </w:rPr>
      </w:pPr>
    </w:p>
    <w:p w14:paraId="7A3EC49E" w14:textId="31928A59" w:rsidR="0031194F" w:rsidRDefault="0031194F"/>
    <w:p w14:paraId="5DD2504C" w14:textId="685F56E3" w:rsidR="00FB4956" w:rsidRDefault="00FB4956"/>
    <w:p w14:paraId="2C953628" w14:textId="734B6163" w:rsidR="00FB4956" w:rsidRDefault="00FB4956"/>
    <w:p w14:paraId="2DE41065" w14:textId="2155CF3B" w:rsidR="00FB4956" w:rsidRDefault="00FB4956"/>
    <w:p w14:paraId="73FBCA6B" w14:textId="1D916FB9" w:rsidR="00FB4956" w:rsidRDefault="00FB4956"/>
    <w:p w14:paraId="6F77C1A1" w14:textId="604C2AE2" w:rsidR="00FB4956" w:rsidRDefault="00FB4956"/>
    <w:p w14:paraId="6516016E" w14:textId="1841D74B" w:rsidR="00FB4956" w:rsidRDefault="00FB4956"/>
    <w:p w14:paraId="30ED152A" w14:textId="1251B996" w:rsidR="00FB4956" w:rsidRDefault="00FB4956"/>
    <w:p w14:paraId="64497459" w14:textId="710177C2" w:rsidR="00FB4956" w:rsidRDefault="00FB4956"/>
    <w:p w14:paraId="605C503A" w14:textId="507E998F" w:rsidR="00FB4956" w:rsidRDefault="00FB4956"/>
    <w:p w14:paraId="23D5F0A5" w14:textId="617DC0C8" w:rsidR="00FB4956" w:rsidRDefault="00FB4956"/>
    <w:p w14:paraId="3059A681" w14:textId="7A556146" w:rsidR="00FB4956" w:rsidRDefault="00FB4956"/>
    <w:p w14:paraId="3881C666" w14:textId="65A4F638" w:rsidR="00FB4956" w:rsidRDefault="00FB4956"/>
    <w:p w14:paraId="0486A0E8" w14:textId="3BD7A099" w:rsidR="00FB4956" w:rsidRDefault="00FB4956"/>
    <w:p w14:paraId="5A38EFE3" w14:textId="5557BD4B" w:rsidR="00FB4956" w:rsidRDefault="00FB4956"/>
    <w:p w14:paraId="2205BA51" w14:textId="4619060D" w:rsidR="00FB4956" w:rsidRDefault="00FB4956"/>
    <w:p w14:paraId="4909EC66" w14:textId="1CBEF06E" w:rsidR="00EF4CAC" w:rsidRDefault="00EF4CAC"/>
    <w:p w14:paraId="641A6A99" w14:textId="77777777" w:rsidR="00EF4CAC" w:rsidRDefault="00EF4CAC"/>
    <w:p w14:paraId="0336CE1E" w14:textId="6893FB7A" w:rsidR="00FB4956" w:rsidRPr="00EF414F" w:rsidRDefault="00E71699" w:rsidP="00E71699">
      <w:pPr>
        <w:pStyle w:val="Heading1"/>
        <w:rPr>
          <w:rFonts w:ascii="Times New Roman" w:hAnsi="Times New Roman" w:cs="Times New Roman"/>
          <w:b/>
          <w:bCs/>
          <w:color w:val="auto"/>
          <w:lang w:val="en-US"/>
        </w:rPr>
      </w:pPr>
      <w:bookmarkStart w:id="126" w:name="_Toc97819830"/>
      <w:proofErr w:type="spellStart"/>
      <w:r w:rsidRPr="00EF414F">
        <w:rPr>
          <w:rFonts w:ascii="Times New Roman" w:hAnsi="Times New Roman"/>
          <w:b/>
          <w:color w:val="auto"/>
          <w:lang w:val="en-US"/>
        </w:rPr>
        <w:lastRenderedPageBreak/>
        <w:t>Capítulo</w:t>
      </w:r>
      <w:proofErr w:type="spellEnd"/>
      <w:r w:rsidRPr="00EF414F">
        <w:rPr>
          <w:rFonts w:ascii="Times New Roman" w:hAnsi="Times New Roman"/>
          <w:b/>
          <w:color w:val="auto"/>
          <w:lang w:val="en-US"/>
        </w:rPr>
        <w:t xml:space="preserve"> 12.0. </w:t>
      </w:r>
      <w:proofErr w:type="spellStart"/>
      <w:r w:rsidR="00C924D0" w:rsidRPr="00EF414F">
        <w:rPr>
          <w:rFonts w:ascii="Times New Roman" w:hAnsi="Times New Roman"/>
          <w:b/>
          <w:color w:val="auto"/>
          <w:lang w:val="en-US"/>
        </w:rPr>
        <w:t>Referencias</w:t>
      </w:r>
      <w:bookmarkEnd w:id="126"/>
      <w:proofErr w:type="spellEnd"/>
    </w:p>
    <w:p w14:paraId="393A7D8C" w14:textId="77777777" w:rsidR="00E71699" w:rsidRPr="00EF414F" w:rsidRDefault="00E71699" w:rsidP="00E603F7">
      <w:pPr>
        <w:pStyle w:val="Bibliography"/>
        <w:ind w:left="720" w:hanging="720"/>
        <w:rPr>
          <w:rFonts w:ascii="Times New Roman" w:hAnsi="Times New Roman" w:cs="Times New Roman"/>
          <w:sz w:val="24"/>
          <w:lang w:val="en-US"/>
        </w:rPr>
      </w:pPr>
    </w:p>
    <w:p w14:paraId="541D6ABF" w14:textId="77777777" w:rsidR="00E71699" w:rsidRPr="00E71699" w:rsidRDefault="00B41BA5" w:rsidP="00E71699">
      <w:pPr>
        <w:pStyle w:val="Bibliography"/>
        <w:ind w:left="720" w:hanging="720"/>
        <w:rPr>
          <w:noProof/>
          <w:sz w:val="24"/>
          <w:szCs w:val="24"/>
          <w:lang w:val="en-US"/>
        </w:rPr>
      </w:pPr>
      <w:r w:rsidRPr="00AA0A93">
        <w:rPr>
          <w:rFonts w:ascii="Times New Roman" w:hAnsi="Times New Roman" w:cs="Times New Roman"/>
          <w:sz w:val="24"/>
        </w:rPr>
        <w:fldChar w:fldCharType="begin"/>
      </w:r>
      <w:r w:rsidRPr="00383084">
        <w:rPr>
          <w:rFonts w:ascii="Times New Roman" w:hAnsi="Times New Roman" w:cs="Times New Roman"/>
          <w:sz w:val="24"/>
          <w:lang w:val="en-US"/>
        </w:rPr>
        <w:instrText xml:space="preserve"> BIBLIOGRAPHY  \l 1033 </w:instrText>
      </w:r>
      <w:r w:rsidRPr="00AA0A93">
        <w:rPr>
          <w:rFonts w:ascii="Times New Roman" w:hAnsi="Times New Roman" w:cs="Times New Roman"/>
          <w:sz w:val="24"/>
        </w:rPr>
        <w:fldChar w:fldCharType="separate"/>
      </w:r>
      <w:r w:rsidR="00E71699" w:rsidRPr="00E71699">
        <w:rPr>
          <w:noProof/>
          <w:lang w:val="en-US"/>
        </w:rPr>
        <w:t xml:space="preserve">Alkharang, M. M. 2014. "Factors that influence the adoption of e-learning : an empirical study in Kuwait." </w:t>
      </w:r>
      <w:r w:rsidR="00E71699" w:rsidRPr="00E71699">
        <w:rPr>
          <w:i/>
          <w:iCs/>
          <w:noProof/>
          <w:lang w:val="en-US"/>
        </w:rPr>
        <w:t>Semantic Scholar.</w:t>
      </w:r>
      <w:r w:rsidR="00E71699" w:rsidRPr="00E71699">
        <w:rPr>
          <w:noProof/>
          <w:lang w:val="en-US"/>
        </w:rPr>
        <w:t xml:space="preserve"> https://www.semanticscholar.org/paper/Factors-that-influence-the-adoption-of-e-learning-%3A-Alkharang/48e07ba7055024d921e8316259bc21d5fab040c2.</w:t>
      </w:r>
    </w:p>
    <w:p w14:paraId="07950C8A" w14:textId="77777777" w:rsidR="00E71699" w:rsidRPr="00E71699" w:rsidRDefault="00E71699" w:rsidP="00E71699">
      <w:pPr>
        <w:pStyle w:val="Bibliography"/>
        <w:ind w:left="720" w:hanging="720"/>
        <w:rPr>
          <w:noProof/>
          <w:lang w:val="en-US"/>
        </w:rPr>
      </w:pPr>
      <w:r w:rsidRPr="00E71699">
        <w:rPr>
          <w:noProof/>
          <w:lang w:val="en-US"/>
        </w:rPr>
        <w:t xml:space="preserve">Almaiah, Mohammed Amin, Ahmad Al-Khasawneh, and Ahmad Althunibat. 2020. "Exploring the critical challenges and factors influencing the E-learning system usage during COVID-19 pandemic." </w:t>
      </w:r>
      <w:r w:rsidRPr="00E71699">
        <w:rPr>
          <w:i/>
          <w:iCs/>
          <w:noProof/>
          <w:lang w:val="en-US"/>
        </w:rPr>
        <w:t>PubMed Central</w:t>
      </w:r>
      <w:r w:rsidRPr="00E71699">
        <w:rPr>
          <w:noProof/>
          <w:lang w:val="en-US"/>
        </w:rPr>
        <w:t xml:space="preserve"> (National Center for Biotechnology Information) 1–20. Accessed December 8, 2021. doi:https://dx.doi.org/10.1007%2Fs10639-020-10219-y.</w:t>
      </w:r>
    </w:p>
    <w:p w14:paraId="7C0EB3DD" w14:textId="77777777" w:rsidR="00E71699" w:rsidRPr="00E71699" w:rsidRDefault="00E71699" w:rsidP="00E71699">
      <w:pPr>
        <w:pStyle w:val="Bibliography"/>
        <w:ind w:left="720" w:hanging="720"/>
        <w:rPr>
          <w:noProof/>
          <w:lang w:val="en-US"/>
        </w:rPr>
      </w:pPr>
      <w:r w:rsidRPr="00E71699">
        <w:rPr>
          <w:noProof/>
          <w:lang w:val="en-US"/>
        </w:rPr>
        <w:t xml:space="preserve">Arenas, E. . 2015. "Affordances of learning technologies in higher education multicultural environments." </w:t>
      </w:r>
      <w:r w:rsidRPr="00E71699">
        <w:rPr>
          <w:i/>
          <w:iCs/>
          <w:noProof/>
          <w:lang w:val="en-US"/>
        </w:rPr>
        <w:t>Electronic Journal of E-Learning</w:t>
      </w:r>
      <w:r w:rsidRPr="00E71699">
        <w:rPr>
          <w:noProof/>
          <w:lang w:val="en-US"/>
        </w:rPr>
        <w:t xml:space="preserve"> 13 (4): 217 - 227. http://0-search.proquest.com.cataleg.uoc.edu/docview/1697674722?accountid=15299.</w:t>
      </w:r>
    </w:p>
    <w:p w14:paraId="5B172C28" w14:textId="77777777" w:rsidR="00E71699" w:rsidRPr="00E71699" w:rsidRDefault="00E71699" w:rsidP="00E71699">
      <w:pPr>
        <w:pStyle w:val="Bibliography"/>
        <w:ind w:left="720" w:hanging="720"/>
        <w:rPr>
          <w:noProof/>
          <w:lang w:val="en-US"/>
        </w:rPr>
      </w:pPr>
      <w:r w:rsidRPr="00E71699">
        <w:rPr>
          <w:noProof/>
          <w:lang w:val="en-US"/>
        </w:rPr>
        <w:t xml:space="preserve">Bacher-Hicks, A., J. Goodman, and C. Mulhern. 2021. "Inequality in household adaptation to." </w:t>
      </w:r>
      <w:r w:rsidRPr="00E71699">
        <w:rPr>
          <w:i/>
          <w:iCs/>
          <w:noProof/>
          <w:lang w:val="en-US"/>
        </w:rPr>
        <w:t>Journal of Public Economics.</w:t>
      </w:r>
      <w:r w:rsidRPr="00E71699">
        <w:rPr>
          <w:noProof/>
          <w:lang w:val="en-US"/>
        </w:rPr>
        <w:t xml:space="preserve"> Accessed December 8, 2021. doi:193:104345.</w:t>
      </w:r>
    </w:p>
    <w:p w14:paraId="2305D293" w14:textId="77777777" w:rsidR="00E71699" w:rsidRPr="00E71699" w:rsidRDefault="00E71699" w:rsidP="00E71699">
      <w:pPr>
        <w:pStyle w:val="Bibliography"/>
        <w:ind w:left="720" w:hanging="720"/>
        <w:rPr>
          <w:noProof/>
          <w:lang w:val="en-US"/>
        </w:rPr>
      </w:pPr>
      <w:r w:rsidRPr="00E71699">
        <w:rPr>
          <w:noProof/>
          <w:lang w:val="en-US"/>
        </w:rPr>
        <w:t xml:space="preserve">Bashir, Amreen, Shahreen Bashir, Karan Rana, Peter Lambert, and Ann Vernallis. 2021. "Post-COVID-19 Adaptations; the Shifts Towards Online Learning, Hybrid Course Delivery and the Implications for Biosciences Courses in the Higher Education Setting." </w:t>
      </w:r>
      <w:r w:rsidRPr="00E71699">
        <w:rPr>
          <w:i/>
          <w:iCs/>
          <w:noProof/>
          <w:lang w:val="en-US"/>
        </w:rPr>
        <w:t>Frontiers in Education.</w:t>
      </w:r>
      <w:r w:rsidRPr="00E71699">
        <w:rPr>
          <w:noProof/>
          <w:lang w:val="en-US"/>
        </w:rPr>
        <w:t xml:space="preserve"> Accessed December 8, 2021. doi:https://doi.org/10.3389/feduc.2021.711619.</w:t>
      </w:r>
    </w:p>
    <w:p w14:paraId="316C154A" w14:textId="77777777" w:rsidR="00E71699" w:rsidRPr="00E71699" w:rsidRDefault="00E71699" w:rsidP="00E71699">
      <w:pPr>
        <w:pStyle w:val="Bibliography"/>
        <w:ind w:left="720" w:hanging="720"/>
        <w:rPr>
          <w:noProof/>
          <w:lang w:val="en-US"/>
        </w:rPr>
      </w:pPr>
      <w:r w:rsidRPr="00E71699">
        <w:rPr>
          <w:noProof/>
          <w:lang w:val="en-US"/>
        </w:rPr>
        <w:t xml:space="preserve">Brown , Cindy. 2012. "Application of the Balanced Scorecard in Higher Education: Opportunities and Challenges." </w:t>
      </w:r>
      <w:r w:rsidRPr="00E71699">
        <w:rPr>
          <w:i/>
          <w:iCs/>
          <w:noProof/>
          <w:lang w:val="en-US"/>
        </w:rPr>
        <w:t>Society for College and University Planning (SCUP).</w:t>
      </w:r>
      <w:r w:rsidRPr="00E71699">
        <w:rPr>
          <w:noProof/>
          <w:lang w:val="en-US"/>
        </w:rPr>
        <w:t xml:space="preserve"> July - September. Accessed December 14, 2021. https://www.centenaryuniversity.edu/wp-content/uploads/2017/01/Brown-2012.pdf.</w:t>
      </w:r>
    </w:p>
    <w:p w14:paraId="1A798117" w14:textId="77777777" w:rsidR="00E71699" w:rsidRPr="00E71699" w:rsidRDefault="00E71699" w:rsidP="00E71699">
      <w:pPr>
        <w:pStyle w:val="Bibliography"/>
        <w:ind w:left="720" w:hanging="720"/>
        <w:rPr>
          <w:noProof/>
          <w:lang w:val="en-US"/>
        </w:rPr>
      </w:pPr>
      <w:r w:rsidRPr="00E71699">
        <w:rPr>
          <w:noProof/>
          <w:lang w:val="en-US"/>
        </w:rPr>
        <w:t xml:space="preserve">Demiris, G., M. J. Rantz, M. A Aud, and K. D Marek. 2004. "Older adults’ attitudes towards and perceptions of ‘smart home’technologies: a pilot study." </w:t>
      </w:r>
      <w:r w:rsidRPr="00E71699">
        <w:rPr>
          <w:i/>
          <w:iCs/>
          <w:noProof/>
          <w:lang w:val="en-US"/>
        </w:rPr>
        <w:t>Medical Informatics &amp; The Internet in Medicine</w:t>
      </w:r>
      <w:r w:rsidRPr="00E71699">
        <w:rPr>
          <w:noProof/>
          <w:lang w:val="en-US"/>
        </w:rPr>
        <w:t xml:space="preserve"> (29): 87-94. doi:10.1080/14639230410001684387.</w:t>
      </w:r>
    </w:p>
    <w:p w14:paraId="425A1497" w14:textId="77777777" w:rsidR="00E71699" w:rsidRPr="00E71699" w:rsidRDefault="00E71699" w:rsidP="00E71699">
      <w:pPr>
        <w:pStyle w:val="Bibliography"/>
        <w:ind w:left="720" w:hanging="720"/>
        <w:rPr>
          <w:noProof/>
          <w:lang w:val="en-US"/>
        </w:rPr>
      </w:pPr>
      <w:r w:rsidRPr="00E71699">
        <w:rPr>
          <w:noProof/>
          <w:lang w:val="en-US"/>
        </w:rPr>
        <w:t xml:space="preserve">Dissanayake, Anil. 2012. "What is IT-Business Alignment?" </w:t>
      </w:r>
      <w:r w:rsidRPr="00E71699">
        <w:rPr>
          <w:i/>
          <w:iCs/>
          <w:noProof/>
          <w:lang w:val="en-US"/>
        </w:rPr>
        <w:t>Pink Elephant.</w:t>
      </w:r>
      <w:r w:rsidRPr="00E71699">
        <w:rPr>
          <w:noProof/>
          <w:lang w:val="en-US"/>
        </w:rPr>
        <w:t xml:space="preserve"> October. Accessed May 14, 2021. https://pinkelephant.com/uploadedfiles/content/resourcecenter/pinkpapers/what-is-it-business-alignment.pdf.</w:t>
      </w:r>
    </w:p>
    <w:p w14:paraId="14D4B867" w14:textId="77777777" w:rsidR="00E71699" w:rsidRPr="00E71699" w:rsidRDefault="00E71699" w:rsidP="00E71699">
      <w:pPr>
        <w:pStyle w:val="Bibliography"/>
        <w:ind w:left="720" w:hanging="720"/>
        <w:rPr>
          <w:noProof/>
          <w:lang w:val="en-US"/>
        </w:rPr>
      </w:pPr>
      <w:r w:rsidRPr="00E71699">
        <w:rPr>
          <w:noProof/>
          <w:lang w:val="en-US"/>
        </w:rPr>
        <w:t xml:space="preserve">Dominica News Online. 2021. </w:t>
      </w:r>
      <w:r w:rsidRPr="00E71699">
        <w:rPr>
          <w:i/>
          <w:iCs/>
          <w:noProof/>
          <w:lang w:val="en-US"/>
        </w:rPr>
        <w:t>NTRC helps provide affordable internet access to students and their families.</w:t>
      </w:r>
      <w:r w:rsidRPr="00E71699">
        <w:rPr>
          <w:noProof/>
          <w:lang w:val="en-US"/>
        </w:rPr>
        <w:t xml:space="preserve"> October 21. Accessed December 9, 2021. https://dominicanewsonline.com/news/homepage/news/media-telecommunications/ntrc-helps-provide-affordable-internet-access-to-students-and-their-families/.</w:t>
      </w:r>
    </w:p>
    <w:p w14:paraId="3FB30F33" w14:textId="77777777" w:rsidR="00E71699" w:rsidRPr="00E71699" w:rsidRDefault="00E71699" w:rsidP="00E71699">
      <w:pPr>
        <w:pStyle w:val="Bibliography"/>
        <w:ind w:left="720" w:hanging="720"/>
        <w:rPr>
          <w:noProof/>
          <w:lang w:val="en-US"/>
        </w:rPr>
      </w:pPr>
      <w:r w:rsidRPr="00E71699">
        <w:rPr>
          <w:noProof/>
          <w:lang w:val="en-US"/>
        </w:rPr>
        <w:t xml:space="preserve">Harris, J B, P Mishra, and M Koehler. 2009. "Teachers’ technological pedagogical content knowledge: Curriculum-based technology integration reframed." </w:t>
      </w:r>
      <w:r w:rsidRPr="00E71699">
        <w:rPr>
          <w:i/>
          <w:iCs/>
          <w:noProof/>
          <w:lang w:val="en-US"/>
        </w:rPr>
        <w:t>Journal of Research on Technology in Education</w:t>
      </w:r>
      <w:r w:rsidRPr="00E71699">
        <w:rPr>
          <w:noProof/>
          <w:lang w:val="en-US"/>
        </w:rPr>
        <w:t xml:space="preserve"> 41 (4): 393–416.</w:t>
      </w:r>
    </w:p>
    <w:p w14:paraId="535AF1D1" w14:textId="77777777" w:rsidR="00E71699" w:rsidRPr="00E71699" w:rsidRDefault="00E71699" w:rsidP="00E71699">
      <w:pPr>
        <w:pStyle w:val="Bibliography"/>
        <w:ind w:left="720" w:hanging="720"/>
        <w:rPr>
          <w:noProof/>
          <w:lang w:val="en-US"/>
        </w:rPr>
      </w:pPr>
      <w:r w:rsidRPr="00E71699">
        <w:rPr>
          <w:noProof/>
          <w:lang w:val="en-US"/>
        </w:rPr>
        <w:t xml:space="preserve">Heinz, M, P Martin, J. A Margrett, and M Yearns. 2013. "Perceptions of technology among older adults." </w:t>
      </w:r>
      <w:r w:rsidRPr="00E71699">
        <w:rPr>
          <w:i/>
          <w:iCs/>
          <w:noProof/>
          <w:lang w:val="en-US"/>
        </w:rPr>
        <w:t>Journal of Gerontological Nursing</w:t>
      </w:r>
      <w:r w:rsidRPr="00E71699">
        <w:rPr>
          <w:noProof/>
          <w:lang w:val="en-US"/>
        </w:rPr>
        <w:t xml:space="preserve"> (39): 42-51. doi:10.3928/00989134-20121204-04.</w:t>
      </w:r>
    </w:p>
    <w:p w14:paraId="62FBB40B" w14:textId="77777777" w:rsidR="00E71699" w:rsidRPr="00E71699" w:rsidRDefault="00E71699" w:rsidP="00E71699">
      <w:pPr>
        <w:pStyle w:val="Bibliography"/>
        <w:ind w:left="720" w:hanging="720"/>
        <w:rPr>
          <w:noProof/>
          <w:lang w:val="en-US"/>
        </w:rPr>
      </w:pPr>
      <w:r w:rsidRPr="00E71699">
        <w:rPr>
          <w:noProof/>
          <w:lang w:val="en-US"/>
        </w:rPr>
        <w:lastRenderedPageBreak/>
        <w:t xml:space="preserve">Index Mundi. 2021. </w:t>
      </w:r>
      <w:r w:rsidRPr="00E71699">
        <w:rPr>
          <w:i/>
          <w:iCs/>
          <w:noProof/>
          <w:lang w:val="en-US"/>
        </w:rPr>
        <w:t>Dominica Age structure.</w:t>
      </w:r>
      <w:r w:rsidRPr="00E71699">
        <w:rPr>
          <w:noProof/>
          <w:lang w:val="en-US"/>
        </w:rPr>
        <w:t xml:space="preserve"> September 18. https://www.indexmundi.com/dominica/age_structure.html.</w:t>
      </w:r>
    </w:p>
    <w:p w14:paraId="6D36F105" w14:textId="77777777" w:rsidR="00E71699" w:rsidRPr="00E71699" w:rsidRDefault="00E71699" w:rsidP="00E71699">
      <w:pPr>
        <w:pStyle w:val="Bibliography"/>
        <w:ind w:left="720" w:hanging="720"/>
        <w:rPr>
          <w:noProof/>
          <w:lang w:val="en-US"/>
        </w:rPr>
      </w:pPr>
      <w:r w:rsidRPr="00E71699">
        <w:rPr>
          <w:noProof/>
          <w:lang w:val="en-US"/>
        </w:rPr>
        <w:t xml:space="preserve">ITU. 2020. "Measuring digital development ICT price t rends 2020." </w:t>
      </w:r>
      <w:r w:rsidRPr="00E71699">
        <w:rPr>
          <w:i/>
          <w:iCs/>
          <w:noProof/>
          <w:lang w:val="en-US"/>
        </w:rPr>
        <w:t>International Telecommunications Union.</w:t>
      </w:r>
      <w:r w:rsidRPr="00E71699">
        <w:rPr>
          <w:noProof/>
          <w:lang w:val="en-US"/>
        </w:rPr>
        <w:t xml:space="preserve"> Accessed December 13, 2021. https://www.itu.int/en/ITU-D/Statistics/Documents/publications/prices2020/ITU_ICTPriceTrends_2020.pdf.</w:t>
      </w:r>
    </w:p>
    <w:p w14:paraId="6FC943A6" w14:textId="77777777" w:rsidR="00E71699" w:rsidRPr="00E71699" w:rsidRDefault="00E71699" w:rsidP="00E71699">
      <w:pPr>
        <w:pStyle w:val="Bibliography"/>
        <w:ind w:left="720" w:hanging="720"/>
        <w:rPr>
          <w:noProof/>
          <w:lang w:val="en-US"/>
        </w:rPr>
      </w:pPr>
      <w:r w:rsidRPr="00E71699">
        <w:rPr>
          <w:noProof/>
          <w:lang w:val="en-US"/>
        </w:rPr>
        <w:t xml:space="preserve">Joosten, Ph.D.,, Tanya, and Nicole Weber, Ph.D. 2021. </w:t>
      </w:r>
      <w:r w:rsidRPr="00E71699">
        <w:rPr>
          <w:i/>
          <w:iCs/>
          <w:noProof/>
          <w:lang w:val="en-US"/>
        </w:rPr>
        <w:t>Planning for a Blended Future: A Research-Driven Guide for Educators.</w:t>
      </w:r>
      <w:r w:rsidRPr="00E71699">
        <w:rPr>
          <w:noProof/>
          <w:lang w:val="en-US"/>
        </w:rPr>
        <w:t xml:space="preserve"> Every Learner Everywhere Network. Accessed December 14, 2021. https://www.everylearnereverywhere.org/resources/.</w:t>
      </w:r>
    </w:p>
    <w:p w14:paraId="17353ACF" w14:textId="77777777" w:rsidR="00E71699" w:rsidRPr="00E71699" w:rsidRDefault="00E71699" w:rsidP="00E71699">
      <w:pPr>
        <w:pStyle w:val="Bibliography"/>
        <w:ind w:left="720" w:hanging="720"/>
        <w:rPr>
          <w:noProof/>
          <w:lang w:val="en-US"/>
        </w:rPr>
      </w:pPr>
      <w:r w:rsidRPr="00E71699">
        <w:rPr>
          <w:noProof/>
          <w:lang w:val="en-US"/>
        </w:rPr>
        <w:t xml:space="preserve">Li, Cathy, and Farah Lalani. 2020. </w:t>
      </w:r>
      <w:r w:rsidRPr="00E71699">
        <w:rPr>
          <w:i/>
          <w:iCs/>
          <w:noProof/>
          <w:lang w:val="en-US"/>
        </w:rPr>
        <w:t>The COVID-19 pandemic has changed education forever. This is how.</w:t>
      </w:r>
      <w:r w:rsidRPr="00E71699">
        <w:rPr>
          <w:noProof/>
          <w:lang w:val="en-US"/>
        </w:rPr>
        <w:t xml:space="preserve"> April 29. Accessed December 8, 2021. https://www.weforum.org/agenda/2020/04/coronavirus-education-global-covid19-online-digital-learning/.</w:t>
      </w:r>
    </w:p>
    <w:p w14:paraId="701DC248" w14:textId="77777777" w:rsidR="00E71699" w:rsidRPr="00E71699" w:rsidRDefault="00E71699" w:rsidP="00E71699">
      <w:pPr>
        <w:pStyle w:val="Bibliography"/>
        <w:ind w:left="720" w:hanging="720"/>
        <w:rPr>
          <w:noProof/>
          <w:lang w:val="en-US"/>
        </w:rPr>
      </w:pPr>
      <w:r w:rsidRPr="00E71699">
        <w:rPr>
          <w:noProof/>
          <w:lang w:val="en-US"/>
        </w:rPr>
        <w:t xml:space="preserve">Lopez-Betancourt, Alicia, and Martha Leticia Garcia Rodriguez,. 2015. "An application of ASSURE model to solve contextual problems in virtual classroom." </w:t>
      </w:r>
      <w:r w:rsidRPr="00E71699">
        <w:rPr>
          <w:i/>
          <w:iCs/>
          <w:noProof/>
          <w:lang w:val="en-US"/>
        </w:rPr>
        <w:t>E-Learn: World Conference on E-Learning in Corporate, Government, Healthcare, and Higher Education.</w:t>
      </w:r>
      <w:r w:rsidRPr="00E71699">
        <w:rPr>
          <w:noProof/>
          <w:lang w:val="en-US"/>
        </w:rPr>
        <w:t xml:space="preserve"> San Diego: Association for the Advancement of Computing in Education (AACE). 1332 - 1336. Accessed May 16, 2021. https://www.learntechlib.org/p/161834/.</w:t>
      </w:r>
    </w:p>
    <w:p w14:paraId="40B32F01" w14:textId="77777777" w:rsidR="00E71699" w:rsidRPr="00E71699" w:rsidRDefault="00E71699" w:rsidP="00E71699">
      <w:pPr>
        <w:pStyle w:val="Bibliography"/>
        <w:ind w:left="720" w:hanging="720"/>
        <w:rPr>
          <w:noProof/>
          <w:lang w:val="en-US"/>
        </w:rPr>
      </w:pPr>
      <w:r w:rsidRPr="00E71699">
        <w:rPr>
          <w:noProof/>
          <w:lang w:val="en-US"/>
        </w:rPr>
        <w:t xml:space="preserve">Martínez-Alcalá, Claudia I., Alejandra Rosales-Lagarde, María de los Ángeles Alonso-Lavernia, José Á. Ramírez-Salvador, Brenda Jiménez-Rodríguez, Rosario M. Cepeda-Rebollar, José Sócrates López-Noguerola, María Leticia Bautista-Díaz, and Raúl Azael Agis-Juárez. 2018. "Digital Inclusion in Older Adults: A Comparison Between Face-to-Face and Blended Digital Literacy Workshops." Edited by Dina Di Giacomo. </w:t>
      </w:r>
      <w:r w:rsidRPr="00E71699">
        <w:rPr>
          <w:i/>
          <w:iCs/>
          <w:noProof/>
          <w:lang w:val="en-US"/>
        </w:rPr>
        <w:t>Frontiers in ICT.</w:t>
      </w:r>
      <w:r w:rsidRPr="00E71699">
        <w:rPr>
          <w:noProof/>
          <w:lang w:val="en-US"/>
        </w:rPr>
        <w:t xml:space="preserve"> doi:https://doi.org/10.3389/fict.2018.00021.</w:t>
      </w:r>
    </w:p>
    <w:p w14:paraId="351F141A" w14:textId="77777777" w:rsidR="00E71699" w:rsidRPr="00E71699" w:rsidRDefault="00E71699" w:rsidP="00E71699">
      <w:pPr>
        <w:pStyle w:val="Bibliography"/>
        <w:ind w:left="720" w:hanging="720"/>
        <w:rPr>
          <w:noProof/>
          <w:lang w:val="en-US"/>
        </w:rPr>
      </w:pPr>
      <w:r w:rsidRPr="00E71699">
        <w:rPr>
          <w:noProof/>
          <w:lang w:val="en-US"/>
        </w:rPr>
        <w:t xml:space="preserve">McDonald, Dennis. 2019. </w:t>
      </w:r>
      <w:r w:rsidRPr="00E71699">
        <w:rPr>
          <w:i/>
          <w:iCs/>
          <w:noProof/>
          <w:lang w:val="en-US"/>
        </w:rPr>
        <w:t>Can Better Data Governance Improve Disaster Resilience?</w:t>
      </w:r>
      <w:r w:rsidRPr="00E71699">
        <w:rPr>
          <w:noProof/>
          <w:lang w:val="en-US"/>
        </w:rPr>
        <w:t xml:space="preserve"> February 21. Accessed February 17, 2021. http://www.ddmcd.com/managing-technology/resilience.</w:t>
      </w:r>
    </w:p>
    <w:p w14:paraId="04530204" w14:textId="77777777" w:rsidR="00E71699" w:rsidRPr="00E71699" w:rsidRDefault="00E71699" w:rsidP="00E71699">
      <w:pPr>
        <w:pStyle w:val="Bibliography"/>
        <w:ind w:left="720" w:hanging="720"/>
        <w:rPr>
          <w:noProof/>
          <w:lang w:val="en-US"/>
        </w:rPr>
      </w:pPr>
      <w:r w:rsidRPr="00E71699">
        <w:rPr>
          <w:noProof/>
          <w:lang w:val="en-US"/>
        </w:rPr>
        <w:t xml:space="preserve">McMellon, C. A, and L. G Schiffman. 2002. "Cybersenior empowerment: How some older individuals are taking control of their lives." </w:t>
      </w:r>
      <w:r w:rsidRPr="00E71699">
        <w:rPr>
          <w:i/>
          <w:iCs/>
          <w:noProof/>
          <w:lang w:val="en-US"/>
        </w:rPr>
        <w:t>The Journal of Applied Gerontology</w:t>
      </w:r>
      <w:r w:rsidRPr="00E71699">
        <w:rPr>
          <w:noProof/>
          <w:lang w:val="en-US"/>
        </w:rPr>
        <w:t xml:space="preserve"> (21): 157-175. doi:10.1177/07364802021002002.</w:t>
      </w:r>
    </w:p>
    <w:p w14:paraId="7F80FB63" w14:textId="77777777" w:rsidR="00E71699" w:rsidRPr="00E71699" w:rsidRDefault="00E71699" w:rsidP="00E71699">
      <w:pPr>
        <w:pStyle w:val="Bibliography"/>
        <w:ind w:left="720" w:hanging="720"/>
        <w:rPr>
          <w:noProof/>
          <w:lang w:val="en-US"/>
        </w:rPr>
      </w:pPr>
      <w:r w:rsidRPr="00E71699">
        <w:rPr>
          <w:noProof/>
          <w:lang w:val="en-US"/>
        </w:rPr>
        <w:t xml:space="preserve">Mitzner, T. L. 2010. "Older adults talk technology: Technology usage and attitudes." </w:t>
      </w:r>
      <w:r w:rsidRPr="00E71699">
        <w:rPr>
          <w:i/>
          <w:iCs/>
          <w:noProof/>
          <w:lang w:val="en-US"/>
        </w:rPr>
        <w:t>Computers in Human Behavior</w:t>
      </w:r>
      <w:r w:rsidRPr="00E71699">
        <w:rPr>
          <w:noProof/>
          <w:lang w:val="en-US"/>
        </w:rPr>
        <w:t xml:space="preserve"> 1710-1721. doi:10.1016/j.chb.2010.06.020.</w:t>
      </w:r>
    </w:p>
    <w:p w14:paraId="1238FE0D" w14:textId="77777777" w:rsidR="00E71699" w:rsidRPr="00E71699" w:rsidRDefault="00E71699" w:rsidP="00E71699">
      <w:pPr>
        <w:pStyle w:val="Bibliography"/>
        <w:ind w:left="720" w:hanging="720"/>
        <w:rPr>
          <w:noProof/>
          <w:lang w:val="en-US"/>
        </w:rPr>
      </w:pPr>
      <w:r w:rsidRPr="00E71699">
        <w:rPr>
          <w:noProof/>
          <w:lang w:val="en-US"/>
        </w:rPr>
        <w:t xml:space="preserve">Morrell, Roger W., Christopher B. Mayhorn, and Joan Bennett. 2000. "A Survey of World Wide Web Use in Middle-Aged and Older Adults." </w:t>
      </w:r>
      <w:r w:rsidRPr="00E71699">
        <w:rPr>
          <w:i/>
          <w:iCs/>
          <w:noProof/>
          <w:lang w:val="en-US"/>
        </w:rPr>
        <w:t>SAGE Journals</w:t>
      </w:r>
      <w:r w:rsidRPr="00E71699">
        <w:rPr>
          <w:noProof/>
          <w:lang w:val="en-US"/>
        </w:rPr>
        <w:t xml:space="preserve"> 42 (2): 175-182. Accessed December 8, 2021. doi:https://doi.org/10.1518%2F001872000779656444.</w:t>
      </w:r>
    </w:p>
    <w:p w14:paraId="2F770095" w14:textId="77777777" w:rsidR="00E71699" w:rsidRPr="00E71699" w:rsidRDefault="00E71699" w:rsidP="00E71699">
      <w:pPr>
        <w:pStyle w:val="Bibliography"/>
        <w:ind w:left="720" w:hanging="720"/>
        <w:rPr>
          <w:noProof/>
          <w:lang w:val="en-US"/>
        </w:rPr>
      </w:pPr>
      <w:r w:rsidRPr="00E71699">
        <w:rPr>
          <w:noProof/>
          <w:lang w:val="en-US"/>
        </w:rPr>
        <w:t xml:space="preserve">Parolin, Zachary, and Emma Lee. 2021. "Large socio-economic, geographic and demographic disparities exist in exposure to school closures." </w:t>
      </w:r>
      <w:r w:rsidRPr="00E71699">
        <w:rPr>
          <w:i/>
          <w:iCs/>
          <w:noProof/>
          <w:lang w:val="en-US"/>
        </w:rPr>
        <w:t>Nature Human Behaviour</w:t>
      </w:r>
      <w:r w:rsidRPr="00E71699">
        <w:rPr>
          <w:noProof/>
          <w:lang w:val="en-US"/>
        </w:rPr>
        <w:t xml:space="preserve"> 5 (4). Accessed December 8, 2021. doi:10.1038/s41562-021-01087-8.</w:t>
      </w:r>
    </w:p>
    <w:p w14:paraId="035E0F07" w14:textId="77777777" w:rsidR="00E71699" w:rsidRPr="00E71699" w:rsidRDefault="00E71699" w:rsidP="00E71699">
      <w:pPr>
        <w:pStyle w:val="Bibliography"/>
        <w:ind w:left="720" w:hanging="720"/>
        <w:rPr>
          <w:noProof/>
          <w:lang w:val="en-US"/>
        </w:rPr>
      </w:pPr>
      <w:r w:rsidRPr="00E71699">
        <w:rPr>
          <w:noProof/>
          <w:lang w:val="en-US"/>
        </w:rPr>
        <w:t xml:space="preserve">Peterson, D A. 1980. </w:t>
      </w:r>
      <w:r w:rsidRPr="00E71699">
        <w:rPr>
          <w:i/>
          <w:iCs/>
          <w:noProof/>
          <w:lang w:val="en-US"/>
        </w:rPr>
        <w:t>Who are the educational gerontologists?</w:t>
      </w:r>
      <w:r w:rsidRPr="00E71699">
        <w:rPr>
          <w:noProof/>
          <w:lang w:val="en-US"/>
        </w:rPr>
        <w:t xml:space="preserve"> 1</w:t>
      </w:r>
      <w:r w:rsidRPr="00E71699">
        <w:rPr>
          <w:noProof/>
          <w:vertAlign w:val="superscript"/>
          <w:lang w:val="en-US"/>
        </w:rPr>
        <w:t>st</w:t>
      </w:r>
      <w:r w:rsidRPr="00E71699">
        <w:rPr>
          <w:noProof/>
          <w:lang w:val="en-US"/>
        </w:rPr>
        <w:t>. Vol. 5. Educ Gerontol. doi:https://doi.org/10.1080/0360hyp800050105.</w:t>
      </w:r>
    </w:p>
    <w:p w14:paraId="4A732A2D" w14:textId="77777777" w:rsidR="00E71699" w:rsidRPr="00E71699" w:rsidRDefault="00E71699" w:rsidP="00E71699">
      <w:pPr>
        <w:pStyle w:val="Bibliography"/>
        <w:ind w:left="720" w:hanging="720"/>
        <w:rPr>
          <w:noProof/>
          <w:lang w:val="en-US"/>
        </w:rPr>
      </w:pPr>
      <w:r w:rsidRPr="00E71699">
        <w:rPr>
          <w:noProof/>
          <w:lang w:val="en-US"/>
        </w:rPr>
        <w:t xml:space="preserve">Prince, Rawle. 2003. "E-SIT: An Intelligent Tutoring System for Equation Solving." </w:t>
      </w:r>
      <w:r w:rsidRPr="00E71699">
        <w:rPr>
          <w:i/>
          <w:iCs/>
          <w:noProof/>
          <w:lang w:val="en-US"/>
        </w:rPr>
        <w:t>Amzi! Prolog + Logic Server.</w:t>
      </w:r>
      <w:r w:rsidRPr="00E71699">
        <w:rPr>
          <w:noProof/>
          <w:lang w:val="en-US"/>
        </w:rPr>
        <w:t xml:space="preserve"> Accessed September 29, 2021. https://www.amzi.com/articles/e-sit.doc.</w:t>
      </w:r>
    </w:p>
    <w:p w14:paraId="3F25E7C0" w14:textId="77777777" w:rsidR="00E71699" w:rsidRPr="00E71699" w:rsidRDefault="00E71699" w:rsidP="00E71699">
      <w:pPr>
        <w:pStyle w:val="Bibliography"/>
        <w:ind w:left="720" w:hanging="720"/>
        <w:rPr>
          <w:noProof/>
          <w:lang w:val="en-US"/>
        </w:rPr>
      </w:pPr>
      <w:r w:rsidRPr="00E71699">
        <w:rPr>
          <w:noProof/>
          <w:lang w:val="en-US"/>
        </w:rPr>
        <w:lastRenderedPageBreak/>
        <w:t xml:space="preserve">Rasi, Päivi, Hanna Vuojärvi, and Susanna Rivinen. n.d. "Promoting Media Literacy Among Older People: A Systematic Review." </w:t>
      </w:r>
      <w:r w:rsidRPr="00E71699">
        <w:rPr>
          <w:i/>
          <w:iCs/>
          <w:noProof/>
          <w:lang w:val="en-US"/>
        </w:rPr>
        <w:t>SAGE Journal</w:t>
      </w:r>
      <w:r w:rsidRPr="00E71699">
        <w:rPr>
          <w:noProof/>
          <w:lang w:val="en-US"/>
        </w:rPr>
        <w:t xml:space="preserve"> 71 (1): 25. Accessed May 15, 2021. doi:https://doi.org/10.1177%2F0741713620923755.</w:t>
      </w:r>
    </w:p>
    <w:p w14:paraId="2C387DB4" w14:textId="77777777" w:rsidR="00E71699" w:rsidRPr="00E71699" w:rsidRDefault="00E71699" w:rsidP="00E71699">
      <w:pPr>
        <w:pStyle w:val="Bibliography"/>
        <w:ind w:left="720" w:hanging="720"/>
        <w:rPr>
          <w:noProof/>
          <w:lang w:val="en-US"/>
        </w:rPr>
      </w:pPr>
      <w:r w:rsidRPr="00E71699">
        <w:rPr>
          <w:noProof/>
          <w:lang w:val="en-US"/>
        </w:rPr>
        <w:t xml:space="preserve">Roslan, Nurhanis Syazni, and Ahmad Sukari Halim. 2021. "Enablers and Barriers to Online Learning among Medical Students during COVID-19 Pandemic: An Explanatory Mixed-Method Study." Edited by Jorge Martin Gutierrez. </w:t>
      </w:r>
      <w:r w:rsidRPr="00E71699">
        <w:rPr>
          <w:i/>
          <w:iCs/>
          <w:noProof/>
          <w:lang w:val="en-US"/>
        </w:rPr>
        <w:t>Sustainability.</w:t>
      </w:r>
      <w:r w:rsidRPr="00E71699">
        <w:rPr>
          <w:noProof/>
          <w:lang w:val="en-US"/>
        </w:rPr>
        <w:t xml:space="preserve"> doi:https://doi.org/10.3390/su13116086.</w:t>
      </w:r>
    </w:p>
    <w:p w14:paraId="0E3B2AC6" w14:textId="77777777" w:rsidR="00E71699" w:rsidRPr="00E71699" w:rsidRDefault="00E71699" w:rsidP="00E71699">
      <w:pPr>
        <w:pStyle w:val="Bibliography"/>
        <w:ind w:left="720" w:hanging="720"/>
        <w:rPr>
          <w:noProof/>
          <w:lang w:val="en-US"/>
        </w:rPr>
      </w:pPr>
      <w:r w:rsidRPr="00E71699">
        <w:rPr>
          <w:noProof/>
          <w:lang w:val="en-US"/>
        </w:rPr>
        <w:t xml:space="preserve">Schmidt, Denise A., Evrim Baran, Ann D. Thompson, Punya Mishra, Matthew J. Koehler, and Tae S. Shin. 2009. "Technological Pedagogical Content Knowledge (TPACK): The Development and Validation of an Assessment Instrument for Preservice Teachers." </w:t>
      </w:r>
      <w:r w:rsidRPr="00E71699">
        <w:rPr>
          <w:i/>
          <w:iCs/>
          <w:noProof/>
          <w:lang w:val="en-US"/>
        </w:rPr>
        <w:t>Digital Library of Education Research and Information</w:t>
      </w:r>
      <w:r w:rsidRPr="00E71699">
        <w:rPr>
          <w:noProof/>
          <w:lang w:val="en-US"/>
        </w:rPr>
        <w:t xml:space="preserve"> 42 (2): 123–149. Accessed December 14, 2021. https://files.eric.ed.gov/fulltext/EJ868626.pdf.</w:t>
      </w:r>
    </w:p>
    <w:p w14:paraId="0EE4B33E" w14:textId="77777777" w:rsidR="00E71699" w:rsidRPr="00E71699" w:rsidRDefault="00E71699" w:rsidP="00E71699">
      <w:pPr>
        <w:pStyle w:val="Bibliography"/>
        <w:ind w:left="720" w:hanging="720"/>
        <w:rPr>
          <w:noProof/>
          <w:lang w:val="en-US"/>
        </w:rPr>
      </w:pPr>
      <w:r w:rsidRPr="00E71699">
        <w:rPr>
          <w:noProof/>
          <w:lang w:val="en-US"/>
        </w:rPr>
        <w:t xml:space="preserve">Shohel, M. M. C., and A. Kirkwood. 2012. "Using technology for enhancing teaching and learning in Bangladesh: challenges and consequences." </w:t>
      </w:r>
      <w:r w:rsidRPr="00E71699">
        <w:rPr>
          <w:i/>
          <w:iCs/>
          <w:noProof/>
          <w:lang w:val="en-US"/>
        </w:rPr>
        <w:t>Learning, Media and Technology</w:t>
      </w:r>
      <w:r w:rsidRPr="00E71699">
        <w:rPr>
          <w:noProof/>
          <w:lang w:val="en-US"/>
        </w:rPr>
        <w:t xml:space="preserve"> 37 (4): 414 – 428.</w:t>
      </w:r>
    </w:p>
    <w:p w14:paraId="76BD05AC" w14:textId="77777777" w:rsidR="00E71699" w:rsidRPr="00E71699" w:rsidRDefault="00E71699" w:rsidP="00E71699">
      <w:pPr>
        <w:pStyle w:val="Bibliography"/>
        <w:ind w:left="720" w:hanging="720"/>
        <w:rPr>
          <w:noProof/>
          <w:lang w:val="en-US"/>
        </w:rPr>
      </w:pPr>
      <w:r w:rsidRPr="00E71699">
        <w:rPr>
          <w:noProof/>
          <w:lang w:val="en-US"/>
        </w:rPr>
        <w:t xml:space="preserve">SHULMAN, LEE S. 1986. "Those Who Understand: Knowledge Growth in Teaching." </w:t>
      </w:r>
      <w:r w:rsidRPr="00E71699">
        <w:rPr>
          <w:i/>
          <w:iCs/>
          <w:noProof/>
          <w:lang w:val="en-US"/>
        </w:rPr>
        <w:t>Education Researcher</w:t>
      </w:r>
      <w:r w:rsidRPr="00E71699">
        <w:rPr>
          <w:noProof/>
          <w:lang w:val="en-US"/>
        </w:rPr>
        <w:t xml:space="preserve"> 15 (2): 4-14. Accessed December 8, 2021. doi:https://doi.org/10.3102%2F0013189X015002004.</w:t>
      </w:r>
    </w:p>
    <w:p w14:paraId="4C8F8182" w14:textId="77777777" w:rsidR="00E71699" w:rsidRPr="00E71699" w:rsidRDefault="00E71699" w:rsidP="00E71699">
      <w:pPr>
        <w:pStyle w:val="Bibliography"/>
        <w:ind w:left="720" w:hanging="720"/>
        <w:rPr>
          <w:noProof/>
          <w:lang w:val="en-US"/>
        </w:rPr>
      </w:pPr>
      <w:r w:rsidRPr="00E71699">
        <w:rPr>
          <w:noProof/>
          <w:lang w:val="en-US"/>
        </w:rPr>
        <w:t xml:space="preserve">Turk, H. S., and D. Akyuz. 2016. "The effects of using dynamic geometry on eighth grade." </w:t>
      </w:r>
      <w:r w:rsidRPr="00E71699">
        <w:rPr>
          <w:i/>
          <w:iCs/>
          <w:noProof/>
          <w:lang w:val="en-US"/>
        </w:rPr>
        <w:t>International Journal for</w:t>
      </w:r>
      <w:r w:rsidRPr="00E71699">
        <w:rPr>
          <w:noProof/>
          <w:lang w:val="en-US"/>
        </w:rPr>
        <w:t xml:space="preserve"> 23 (3): 95-102. http://search.proquest.com.ezproxylocal.library.nova.edu/docview/1969007357?accountid=6579.</w:t>
      </w:r>
    </w:p>
    <w:p w14:paraId="386832F7" w14:textId="77777777" w:rsidR="00E71699" w:rsidRPr="00E71699" w:rsidRDefault="00E71699" w:rsidP="00E71699">
      <w:pPr>
        <w:pStyle w:val="Bibliography"/>
        <w:ind w:left="720" w:hanging="720"/>
        <w:rPr>
          <w:noProof/>
          <w:lang w:val="en-US"/>
        </w:rPr>
      </w:pPr>
      <w:r w:rsidRPr="00E71699">
        <w:rPr>
          <w:noProof/>
          <w:lang w:val="en-US"/>
        </w:rPr>
        <w:t xml:space="preserve">Turnbull, Darren, Ritesh Chugh, and Jo Luck. 2021. "Transitioning to E-Learning during the COVID-19 pandemic: How have Higher Education Institutions responded to the challenge?" </w:t>
      </w:r>
      <w:r w:rsidRPr="00E71699">
        <w:rPr>
          <w:i/>
          <w:iCs/>
          <w:noProof/>
          <w:lang w:val="en-US"/>
        </w:rPr>
        <w:t>National Center for Biotechnology Information</w:t>
      </w:r>
      <w:r w:rsidRPr="00E71699">
        <w:rPr>
          <w:noProof/>
          <w:lang w:val="en-US"/>
        </w:rPr>
        <w:t xml:space="preserve"> 1–19. Accessed December 9, 2021. doi:https://dx.doi.org/10.1007%2Fs10639-021-10633-w.</w:t>
      </w:r>
    </w:p>
    <w:p w14:paraId="1078064D" w14:textId="77777777" w:rsidR="00E71699" w:rsidRPr="00E71699" w:rsidRDefault="00E71699" w:rsidP="00E71699">
      <w:pPr>
        <w:pStyle w:val="Bibliography"/>
        <w:ind w:left="720" w:hanging="720"/>
        <w:rPr>
          <w:noProof/>
          <w:lang w:val="en-US"/>
        </w:rPr>
      </w:pPr>
      <w:r w:rsidRPr="00E71699">
        <w:rPr>
          <w:noProof/>
          <w:lang w:val="en-US"/>
        </w:rPr>
        <w:t xml:space="preserve">UNESCO Institute for Statistics. 2012. "ICT IN EDUCATION IN LATIN AMERICA AND THE CARIBBEAN: A regional analysis of ICT integration and e-readiness." </w:t>
      </w:r>
      <w:r w:rsidRPr="00E71699">
        <w:rPr>
          <w:i/>
          <w:iCs/>
          <w:noProof/>
          <w:lang w:val="en-US"/>
        </w:rPr>
        <w:t>UNESCO.</w:t>
      </w:r>
      <w:r w:rsidRPr="00E71699">
        <w:rPr>
          <w:noProof/>
          <w:lang w:val="en-US"/>
        </w:rPr>
        <w:t xml:space="preserve"> Accessed August 7, 2021. http://uis.unesco.org/sites/default/files/documents/ict-in-education-in-latin-america-and-the-caribbean-a-regional-analysis-of-ict-integration-and-e-readiness-en_0.pdf.</w:t>
      </w:r>
    </w:p>
    <w:p w14:paraId="67965FE8" w14:textId="77777777" w:rsidR="00E71699" w:rsidRPr="00E71699" w:rsidRDefault="00E71699" w:rsidP="00E71699">
      <w:pPr>
        <w:pStyle w:val="Bibliography"/>
        <w:ind w:left="720" w:hanging="720"/>
        <w:rPr>
          <w:noProof/>
          <w:lang w:val="en-US"/>
        </w:rPr>
      </w:pPr>
      <w:r w:rsidRPr="00E71699">
        <w:rPr>
          <w:noProof/>
          <w:lang w:val="en-US"/>
        </w:rPr>
        <w:t xml:space="preserve">UNESCO &amp; UNESCO Institute for Statistics. 2014. "INFORMATION AND COMMUNICATION TECHNOLOGY (ICT) IN EDUCATION IN ASIA: A comparative analysis of ICT integration and e-readiness in schools across Asia." </w:t>
      </w:r>
      <w:r w:rsidRPr="00E71699">
        <w:rPr>
          <w:i/>
          <w:iCs/>
          <w:noProof/>
          <w:lang w:val="en-US"/>
        </w:rPr>
        <w:t>UNESCO.</w:t>
      </w:r>
      <w:r w:rsidRPr="00E71699">
        <w:rPr>
          <w:noProof/>
          <w:lang w:val="en-US"/>
        </w:rPr>
        <w:t xml:space="preserve"> Accessed August 5, 2021. doi:http://dx.doi.org/10.15220/978-92-9189-148-1-en.</w:t>
      </w:r>
    </w:p>
    <w:p w14:paraId="0EEA405E" w14:textId="77777777" w:rsidR="00E71699" w:rsidRPr="00E71699" w:rsidRDefault="00E71699" w:rsidP="00E71699">
      <w:pPr>
        <w:pStyle w:val="Bibliography"/>
        <w:ind w:left="720" w:hanging="720"/>
        <w:rPr>
          <w:noProof/>
          <w:lang w:val="en-US"/>
        </w:rPr>
      </w:pPr>
      <w:r w:rsidRPr="00E71699">
        <w:rPr>
          <w:noProof/>
          <w:lang w:val="en-US"/>
        </w:rPr>
        <w:t xml:space="preserve">—. 2015. "INFORMATION AND COMMUNICATION TECHNOLOGY (ICT) IN EDUCATION IN SUB-SAHARAN AFRICA: A comparative analysis of basic e-readiness in schools." </w:t>
      </w:r>
      <w:r w:rsidRPr="00E71699">
        <w:rPr>
          <w:i/>
          <w:iCs/>
          <w:noProof/>
          <w:lang w:val="en-US"/>
        </w:rPr>
        <w:t>UNESCO.</w:t>
      </w:r>
      <w:r w:rsidRPr="00E71699">
        <w:rPr>
          <w:noProof/>
          <w:lang w:val="en-US"/>
        </w:rPr>
        <w:t xml:space="preserve"> August. Accessed August 6, 2021. doi:http://dx.doi.org/10.15220/978-92-9189-178-8-en.</w:t>
      </w:r>
    </w:p>
    <w:p w14:paraId="4BB41E01" w14:textId="77777777" w:rsidR="00E71699" w:rsidRPr="00E71699" w:rsidRDefault="00E71699" w:rsidP="00E71699">
      <w:pPr>
        <w:pStyle w:val="Bibliography"/>
        <w:ind w:left="720" w:hanging="720"/>
        <w:rPr>
          <w:noProof/>
          <w:lang w:val="en-US"/>
        </w:rPr>
      </w:pPr>
      <w:r w:rsidRPr="00E71699">
        <w:rPr>
          <w:noProof/>
          <w:lang w:val="en-US"/>
        </w:rPr>
        <w:t xml:space="preserve">UNESCO. 2019. </w:t>
      </w:r>
      <w:r w:rsidRPr="00E71699">
        <w:rPr>
          <w:i/>
          <w:iCs/>
          <w:noProof/>
          <w:lang w:val="en-US"/>
        </w:rPr>
        <w:t>UNESCO ICT Competency Framework for Teachers.</w:t>
      </w:r>
      <w:r w:rsidRPr="00E71699">
        <w:rPr>
          <w:noProof/>
          <w:lang w:val="en-US"/>
        </w:rPr>
        <w:t xml:space="preserve"> April 4. Accessed August 18, 2021. https://unesdoc.unesco.org/ark:/48223/pf0000265721.</w:t>
      </w:r>
    </w:p>
    <w:p w14:paraId="57EFED9E" w14:textId="77777777" w:rsidR="00E71699" w:rsidRPr="00E71699" w:rsidRDefault="00E71699" w:rsidP="00E71699">
      <w:pPr>
        <w:pStyle w:val="Bibliography"/>
        <w:ind w:left="720" w:hanging="720"/>
        <w:rPr>
          <w:noProof/>
          <w:lang w:val="en-US"/>
        </w:rPr>
      </w:pPr>
      <w:r w:rsidRPr="00E71699">
        <w:rPr>
          <w:noProof/>
          <w:lang w:val="en-US"/>
        </w:rPr>
        <w:lastRenderedPageBreak/>
        <w:t xml:space="preserve">Velasquez, Andrea. 2010. </w:t>
      </w:r>
      <w:r w:rsidRPr="00E71699">
        <w:rPr>
          <w:i/>
          <w:iCs/>
          <w:noProof/>
          <w:lang w:val="en-US"/>
        </w:rPr>
        <w:t>Andrea Velasquez on Using the TPACK Framework for Evaluating Tech-Mediated Instruction.</w:t>
      </w:r>
      <w:r w:rsidRPr="00E71699">
        <w:rPr>
          <w:noProof/>
          <w:lang w:val="en-US"/>
        </w:rPr>
        <w:t xml:space="preserve"> July 28. Accessed December 14, 2021. https://aea365.org/blog/andrea-velasquez-on-using-the-tpack-framework-for-evaluating-technology-mediated-instruction/.</w:t>
      </w:r>
    </w:p>
    <w:p w14:paraId="2A7BBDC3" w14:textId="77777777" w:rsidR="00E71699" w:rsidRPr="00E71699" w:rsidRDefault="00E71699" w:rsidP="00E71699">
      <w:pPr>
        <w:pStyle w:val="Bibliography"/>
        <w:ind w:left="720" w:hanging="720"/>
        <w:rPr>
          <w:noProof/>
          <w:lang w:val="en-US"/>
        </w:rPr>
      </w:pPr>
      <w:r w:rsidRPr="00E71699">
        <w:rPr>
          <w:noProof/>
          <w:lang w:val="en-US"/>
        </w:rPr>
        <w:t xml:space="preserve">World Bank. 2021. </w:t>
      </w:r>
      <w:r w:rsidRPr="00E71699">
        <w:rPr>
          <w:i/>
          <w:iCs/>
          <w:noProof/>
          <w:lang w:val="en-US"/>
        </w:rPr>
        <w:t>How to Age Well in Latin America.</w:t>
      </w:r>
      <w:r w:rsidRPr="00E71699">
        <w:rPr>
          <w:noProof/>
          <w:lang w:val="en-US"/>
        </w:rPr>
        <w:t xml:space="preserve"> July 21. Accessed December 8, 2021. https://www.worldbank.org/en/news/feature/2021/07/21/c-mo-envejecer-bien-en-latinoam-rica.</w:t>
      </w:r>
    </w:p>
    <w:p w14:paraId="5CF55556" w14:textId="75598495" w:rsidR="00854590" w:rsidRPr="00383084" w:rsidRDefault="00B41BA5" w:rsidP="00E71699">
      <w:pPr>
        <w:jc w:val="both"/>
        <w:rPr>
          <w:rFonts w:ascii="Times New Roman" w:hAnsi="Times New Roman" w:cs="Times New Roman"/>
          <w:sz w:val="24"/>
          <w:lang w:val="en-US"/>
        </w:rPr>
      </w:pPr>
      <w:r w:rsidRPr="00AA0A93">
        <w:rPr>
          <w:rFonts w:ascii="Times New Roman" w:hAnsi="Times New Roman" w:cs="Times New Roman"/>
          <w:sz w:val="24"/>
        </w:rPr>
        <w:fldChar w:fldCharType="end"/>
      </w:r>
    </w:p>
    <w:p w14:paraId="6B3BE777" w14:textId="77777777" w:rsidR="00E71699" w:rsidRPr="00EF414F" w:rsidRDefault="00E71699">
      <w:pPr>
        <w:rPr>
          <w:rFonts w:ascii="Times New Roman" w:eastAsiaTheme="majorEastAsia" w:hAnsi="Times New Roman" w:cstheme="majorBidi"/>
          <w:b/>
          <w:sz w:val="32"/>
          <w:szCs w:val="32"/>
          <w:lang w:val="en-US"/>
        </w:rPr>
      </w:pPr>
      <w:r w:rsidRPr="00EF414F">
        <w:rPr>
          <w:rFonts w:ascii="Times New Roman" w:hAnsi="Times New Roman"/>
          <w:b/>
          <w:lang w:val="en-US"/>
        </w:rPr>
        <w:br w:type="page"/>
      </w:r>
    </w:p>
    <w:p w14:paraId="79E30EDB" w14:textId="25C75606" w:rsidR="00C924D0" w:rsidRPr="00CA45BE" w:rsidRDefault="00E71699" w:rsidP="00E71699">
      <w:pPr>
        <w:pStyle w:val="Heading1"/>
        <w:rPr>
          <w:rFonts w:ascii="Times New Roman" w:hAnsi="Times New Roman" w:cs="Times New Roman"/>
          <w:b/>
          <w:bCs/>
          <w:color w:val="auto"/>
        </w:rPr>
      </w:pPr>
      <w:bookmarkStart w:id="127" w:name="_Toc97819831"/>
      <w:r>
        <w:rPr>
          <w:rFonts w:ascii="Times New Roman" w:hAnsi="Times New Roman"/>
          <w:b/>
          <w:color w:val="auto"/>
        </w:rPr>
        <w:lastRenderedPageBreak/>
        <w:t xml:space="preserve">Capítulo 13.0. </w:t>
      </w:r>
      <w:r w:rsidR="00C924D0">
        <w:rPr>
          <w:rFonts w:ascii="Times New Roman" w:hAnsi="Times New Roman"/>
          <w:b/>
          <w:color w:val="auto"/>
        </w:rPr>
        <w:t>Anexo</w:t>
      </w:r>
      <w:bookmarkEnd w:id="127"/>
    </w:p>
    <w:p w14:paraId="4C97E2C2" w14:textId="388A7FBB" w:rsidR="00C924D0" w:rsidRDefault="00C924D0">
      <w:pPr>
        <w:rPr>
          <w:rFonts w:ascii="Times New Roman" w:hAnsi="Times New Roman" w:cs="Times New Roman"/>
          <w:sz w:val="24"/>
          <w:szCs w:val="24"/>
        </w:rPr>
      </w:pPr>
    </w:p>
    <w:p w14:paraId="34530DCA" w14:textId="591CD055" w:rsidR="009014CA" w:rsidRPr="009014CA" w:rsidRDefault="009014CA" w:rsidP="009014CA">
      <w:pPr>
        <w:pStyle w:val="Heading2"/>
        <w:rPr>
          <w:rFonts w:ascii="Times New Roman" w:hAnsi="Times New Roman" w:cs="Times New Roman"/>
          <w:b/>
          <w:bCs/>
          <w:color w:val="auto"/>
          <w:sz w:val="24"/>
          <w:szCs w:val="24"/>
        </w:rPr>
      </w:pPr>
      <w:bookmarkStart w:id="128" w:name="_Ref90048277"/>
      <w:bookmarkStart w:id="129" w:name="_Toc97819832"/>
      <w:r>
        <w:rPr>
          <w:rFonts w:ascii="Times New Roman" w:hAnsi="Times New Roman"/>
          <w:b/>
          <w:color w:val="auto"/>
          <w:sz w:val="24"/>
        </w:rPr>
        <w:t>Anexo A</w:t>
      </w:r>
      <w:bookmarkEnd w:id="128"/>
      <w:r>
        <w:rPr>
          <w:rFonts w:ascii="Times New Roman" w:hAnsi="Times New Roman"/>
          <w:b/>
          <w:color w:val="auto"/>
          <w:sz w:val="24"/>
        </w:rPr>
        <w:t xml:space="preserve"> – Tablas con los detalles de las personas encuestadas</w:t>
      </w:r>
      <w:bookmarkEnd w:id="129"/>
    </w:p>
    <w:p w14:paraId="1B31560A" w14:textId="545D2518" w:rsidR="009014CA" w:rsidRDefault="009014CA">
      <w:pPr>
        <w:rPr>
          <w:rFonts w:ascii="Times New Roman" w:hAnsi="Times New Roman" w:cs="Times New Roman"/>
          <w:sz w:val="24"/>
          <w:szCs w:val="24"/>
        </w:rPr>
      </w:pPr>
    </w:p>
    <w:p w14:paraId="292301D4" w14:textId="1666FC59" w:rsidR="00093275" w:rsidRPr="00093275" w:rsidRDefault="00093275" w:rsidP="00093275">
      <w:pPr>
        <w:pStyle w:val="Caption"/>
        <w:keepNext/>
        <w:rPr>
          <w:rFonts w:ascii="Times New Roman" w:hAnsi="Times New Roman" w:cs="Times New Roman"/>
          <w:color w:val="auto"/>
        </w:rPr>
      </w:pPr>
      <w:bookmarkStart w:id="130" w:name="_Toc97819839"/>
      <w:r>
        <w:rPr>
          <w:rFonts w:ascii="Times New Roman" w:hAnsi="Times New Roman"/>
          <w:color w:val="auto"/>
        </w:rPr>
        <w:t xml:space="preserve">Tabla </w:t>
      </w:r>
      <w:r w:rsidRPr="00093275">
        <w:rPr>
          <w:rFonts w:ascii="Times New Roman" w:hAnsi="Times New Roman" w:cs="Times New Roman"/>
          <w:color w:val="auto"/>
        </w:rPr>
        <w:fldChar w:fldCharType="begin"/>
      </w:r>
      <w:r w:rsidRPr="00093275">
        <w:rPr>
          <w:rFonts w:ascii="Times New Roman" w:hAnsi="Times New Roman" w:cs="Times New Roman"/>
          <w:color w:val="auto"/>
        </w:rPr>
        <w:instrText xml:space="preserve"> SEQ Table \* ARABIC </w:instrText>
      </w:r>
      <w:r w:rsidRPr="00093275">
        <w:rPr>
          <w:rFonts w:ascii="Times New Roman" w:hAnsi="Times New Roman" w:cs="Times New Roman"/>
          <w:color w:val="auto"/>
        </w:rPr>
        <w:fldChar w:fldCharType="separate"/>
      </w:r>
      <w:r w:rsidR="00383084">
        <w:rPr>
          <w:rFonts w:ascii="Times New Roman" w:hAnsi="Times New Roman" w:cs="Times New Roman"/>
          <w:noProof/>
          <w:color w:val="auto"/>
        </w:rPr>
        <w:t>4</w:t>
      </w:r>
      <w:r w:rsidRPr="00093275">
        <w:rPr>
          <w:rFonts w:ascii="Times New Roman" w:hAnsi="Times New Roman" w:cs="Times New Roman"/>
          <w:color w:val="auto"/>
        </w:rPr>
        <w:fldChar w:fldCharType="end"/>
      </w:r>
      <w:r>
        <w:rPr>
          <w:rFonts w:ascii="Times New Roman" w:hAnsi="Times New Roman"/>
          <w:color w:val="auto"/>
        </w:rPr>
        <w:t xml:space="preserve">: Sexo y rango etario de los docentes </w:t>
      </w:r>
      <w:r w:rsidR="00B4034F">
        <w:rPr>
          <w:rFonts w:ascii="Times New Roman" w:hAnsi="Times New Roman"/>
          <w:color w:val="auto"/>
        </w:rPr>
        <w:t>en su plenitud y madurez laboral</w:t>
      </w:r>
      <w:bookmarkEnd w:id="130"/>
    </w:p>
    <w:tbl>
      <w:tblPr>
        <w:tblStyle w:val="GridTable5Dark-Accent4"/>
        <w:tblW w:w="0" w:type="auto"/>
        <w:tblLook w:val="04A0" w:firstRow="1" w:lastRow="0" w:firstColumn="1" w:lastColumn="0" w:noHBand="0" w:noVBand="1"/>
      </w:tblPr>
      <w:tblGrid>
        <w:gridCol w:w="1283"/>
        <w:gridCol w:w="1620"/>
        <w:gridCol w:w="1350"/>
        <w:gridCol w:w="1350"/>
      </w:tblGrid>
      <w:tr w:rsidR="00093275" w:rsidRPr="00DC28A5" w14:paraId="2AF441BD" w14:textId="77777777" w:rsidTr="00093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305F74F" w14:textId="77777777" w:rsidR="00093275" w:rsidRPr="00DC28A5" w:rsidRDefault="00093275" w:rsidP="00564000">
            <w:pPr>
              <w:jc w:val="both"/>
              <w:rPr>
                <w:rFonts w:ascii="Times New Roman" w:hAnsi="Times New Roman" w:cs="Times New Roman"/>
                <w:color w:val="auto"/>
                <w:sz w:val="24"/>
                <w:szCs w:val="24"/>
              </w:rPr>
            </w:pPr>
            <w:r>
              <w:rPr>
                <w:rFonts w:ascii="Times New Roman" w:hAnsi="Times New Roman"/>
                <w:color w:val="auto"/>
                <w:sz w:val="24"/>
              </w:rPr>
              <w:t>Sexo</w:t>
            </w:r>
          </w:p>
        </w:tc>
        <w:tc>
          <w:tcPr>
            <w:tcW w:w="1620" w:type="dxa"/>
          </w:tcPr>
          <w:p w14:paraId="46ED87C9" w14:textId="77777777" w:rsidR="00093275" w:rsidRPr="00DC28A5" w:rsidRDefault="00093275" w:rsidP="00564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olor w:val="auto"/>
                <w:sz w:val="24"/>
              </w:rPr>
              <w:t>Rango etario</w:t>
            </w:r>
          </w:p>
        </w:tc>
        <w:tc>
          <w:tcPr>
            <w:tcW w:w="1350" w:type="dxa"/>
          </w:tcPr>
          <w:p w14:paraId="217F0E0D" w14:textId="77777777" w:rsidR="00093275" w:rsidRPr="00DC28A5" w:rsidRDefault="00093275" w:rsidP="00564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olor w:val="auto"/>
                <w:sz w:val="24"/>
              </w:rPr>
              <w:t>Frecuencia</w:t>
            </w:r>
          </w:p>
        </w:tc>
        <w:tc>
          <w:tcPr>
            <w:tcW w:w="1350" w:type="dxa"/>
          </w:tcPr>
          <w:p w14:paraId="224ACF02" w14:textId="77777777" w:rsidR="00093275" w:rsidRPr="00DC28A5" w:rsidRDefault="00093275" w:rsidP="00564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olor w:val="auto"/>
                <w:sz w:val="24"/>
              </w:rPr>
              <w:t xml:space="preserve">Porcentaje </w:t>
            </w:r>
          </w:p>
        </w:tc>
      </w:tr>
      <w:tr w:rsidR="00093275" w:rsidRPr="00DC28A5" w14:paraId="4426A9E3"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78ACA78" w14:textId="77777777" w:rsidR="00093275" w:rsidRPr="00DC28A5" w:rsidRDefault="00093275" w:rsidP="00564000">
            <w:pPr>
              <w:jc w:val="both"/>
              <w:rPr>
                <w:rFonts w:ascii="Times New Roman" w:hAnsi="Times New Roman" w:cs="Times New Roman"/>
                <w:color w:val="auto"/>
                <w:sz w:val="24"/>
                <w:szCs w:val="24"/>
              </w:rPr>
            </w:pPr>
            <w:r>
              <w:rPr>
                <w:rFonts w:ascii="Times New Roman" w:hAnsi="Times New Roman"/>
                <w:color w:val="auto"/>
                <w:sz w:val="24"/>
              </w:rPr>
              <w:t>Masculino</w:t>
            </w:r>
          </w:p>
        </w:tc>
        <w:tc>
          <w:tcPr>
            <w:tcW w:w="1620" w:type="dxa"/>
          </w:tcPr>
          <w:p w14:paraId="2286637E"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40 - 49</w:t>
            </w:r>
          </w:p>
        </w:tc>
        <w:tc>
          <w:tcPr>
            <w:tcW w:w="1350" w:type="dxa"/>
          </w:tcPr>
          <w:p w14:paraId="18A3A308"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350" w:type="dxa"/>
          </w:tcPr>
          <w:p w14:paraId="58B21D9B"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093275" w:rsidRPr="00DC28A5" w14:paraId="5A3FC747"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1A50367E"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2474F20"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50 - 59</w:t>
            </w:r>
          </w:p>
        </w:tc>
        <w:tc>
          <w:tcPr>
            <w:tcW w:w="1350" w:type="dxa"/>
          </w:tcPr>
          <w:p w14:paraId="54B33FD0"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2</w:t>
            </w:r>
          </w:p>
        </w:tc>
        <w:tc>
          <w:tcPr>
            <w:tcW w:w="1350" w:type="dxa"/>
          </w:tcPr>
          <w:p w14:paraId="7BA3E972"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18,2 %</w:t>
            </w:r>
          </w:p>
        </w:tc>
      </w:tr>
      <w:tr w:rsidR="00093275" w:rsidRPr="00DC28A5" w14:paraId="784DEC77"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BCCDB36"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5D02A073"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60 - 69</w:t>
            </w:r>
          </w:p>
        </w:tc>
        <w:tc>
          <w:tcPr>
            <w:tcW w:w="1350" w:type="dxa"/>
          </w:tcPr>
          <w:p w14:paraId="48D242F4"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350" w:type="dxa"/>
          </w:tcPr>
          <w:p w14:paraId="455F690D"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093275" w:rsidRPr="00DC28A5" w14:paraId="06393217"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60757BC7"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61A6686"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70+ años</w:t>
            </w:r>
          </w:p>
        </w:tc>
        <w:tc>
          <w:tcPr>
            <w:tcW w:w="1350" w:type="dxa"/>
          </w:tcPr>
          <w:p w14:paraId="0DDBE55F"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350" w:type="dxa"/>
          </w:tcPr>
          <w:p w14:paraId="47FB13F3"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093275" w:rsidRPr="00DC28A5" w14:paraId="557D3613"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B43438B"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3E830543"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tcPr>
          <w:p w14:paraId="436DA60B" w14:textId="77777777" w:rsidR="00093275" w:rsidRPr="00DC28A5" w:rsidRDefault="00093275" w:rsidP="005640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u w:val="double"/>
              </w:rPr>
            </w:pPr>
            <w:r>
              <w:rPr>
                <w:rFonts w:ascii="Times New Roman" w:hAnsi="Times New Roman"/>
                <w:b/>
                <w:sz w:val="24"/>
                <w:u w:val="double"/>
              </w:rPr>
              <w:t>5</w:t>
            </w:r>
          </w:p>
        </w:tc>
        <w:tc>
          <w:tcPr>
            <w:tcW w:w="1350" w:type="dxa"/>
          </w:tcPr>
          <w:p w14:paraId="6087D181"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93275" w:rsidRPr="00DC28A5" w14:paraId="777AC9B6"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3F906C8A" w14:textId="77777777" w:rsidR="00093275" w:rsidRPr="00DC28A5" w:rsidRDefault="00093275" w:rsidP="00564000">
            <w:pPr>
              <w:jc w:val="both"/>
              <w:rPr>
                <w:rFonts w:ascii="Times New Roman" w:hAnsi="Times New Roman" w:cs="Times New Roman"/>
                <w:color w:val="auto"/>
                <w:sz w:val="24"/>
                <w:szCs w:val="24"/>
              </w:rPr>
            </w:pPr>
            <w:r>
              <w:rPr>
                <w:rFonts w:ascii="Times New Roman" w:hAnsi="Times New Roman"/>
                <w:color w:val="auto"/>
                <w:sz w:val="24"/>
              </w:rPr>
              <w:t>Femenino</w:t>
            </w:r>
          </w:p>
        </w:tc>
        <w:tc>
          <w:tcPr>
            <w:tcW w:w="1620" w:type="dxa"/>
          </w:tcPr>
          <w:p w14:paraId="22A0CAB8"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Pr>
          <w:p w14:paraId="0D8DAD7E" w14:textId="77777777" w:rsidR="00093275" w:rsidRPr="00DC28A5" w:rsidRDefault="00093275" w:rsidP="005640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Pr>
          <w:p w14:paraId="0F457A8A"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3275" w:rsidRPr="00DC28A5" w14:paraId="37063608"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C993331"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5C4DC42D"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40 - 49</w:t>
            </w:r>
          </w:p>
        </w:tc>
        <w:tc>
          <w:tcPr>
            <w:tcW w:w="1350" w:type="dxa"/>
          </w:tcPr>
          <w:p w14:paraId="2E6BE956"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3</w:t>
            </w:r>
          </w:p>
        </w:tc>
        <w:tc>
          <w:tcPr>
            <w:tcW w:w="1350" w:type="dxa"/>
          </w:tcPr>
          <w:p w14:paraId="7CE34CCC"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27,3 %</w:t>
            </w:r>
          </w:p>
        </w:tc>
      </w:tr>
      <w:tr w:rsidR="00093275" w:rsidRPr="00DC28A5" w14:paraId="50DE2F2B"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04539791"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5EA542B"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50 - 59</w:t>
            </w:r>
          </w:p>
        </w:tc>
        <w:tc>
          <w:tcPr>
            <w:tcW w:w="1350" w:type="dxa"/>
          </w:tcPr>
          <w:p w14:paraId="59ABBBD4"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2</w:t>
            </w:r>
          </w:p>
        </w:tc>
        <w:tc>
          <w:tcPr>
            <w:tcW w:w="1350" w:type="dxa"/>
          </w:tcPr>
          <w:p w14:paraId="2C51956D"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18,2 %</w:t>
            </w:r>
          </w:p>
        </w:tc>
      </w:tr>
      <w:tr w:rsidR="00093275" w:rsidRPr="00DC28A5" w14:paraId="77490C1F"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6C463C7"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6734BD5B"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60 - 69</w:t>
            </w:r>
          </w:p>
        </w:tc>
        <w:tc>
          <w:tcPr>
            <w:tcW w:w="1350" w:type="dxa"/>
          </w:tcPr>
          <w:p w14:paraId="6D5133D5"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350" w:type="dxa"/>
          </w:tcPr>
          <w:p w14:paraId="5F3E622C"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093275" w:rsidRPr="00DC28A5" w14:paraId="35468774"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4862EECF"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6704442"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70+ años</w:t>
            </w:r>
          </w:p>
        </w:tc>
        <w:tc>
          <w:tcPr>
            <w:tcW w:w="1350" w:type="dxa"/>
          </w:tcPr>
          <w:p w14:paraId="6BF74F45"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0</w:t>
            </w:r>
          </w:p>
        </w:tc>
        <w:tc>
          <w:tcPr>
            <w:tcW w:w="1350" w:type="dxa"/>
          </w:tcPr>
          <w:p w14:paraId="09A90C38"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0 %</w:t>
            </w:r>
          </w:p>
        </w:tc>
      </w:tr>
      <w:tr w:rsidR="00093275" w:rsidRPr="00DC28A5" w14:paraId="7E4E49CB"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DC72F13"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0D65E61D"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tcPr>
          <w:p w14:paraId="1939A3E7" w14:textId="77777777" w:rsidR="00093275" w:rsidRPr="00DC28A5" w:rsidRDefault="00093275" w:rsidP="005640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u w:val="double"/>
              </w:rPr>
            </w:pPr>
            <w:r>
              <w:rPr>
                <w:rFonts w:ascii="Times New Roman" w:hAnsi="Times New Roman"/>
                <w:b/>
                <w:sz w:val="24"/>
                <w:u w:val="double"/>
              </w:rPr>
              <w:t>6</w:t>
            </w:r>
          </w:p>
        </w:tc>
        <w:tc>
          <w:tcPr>
            <w:tcW w:w="1350" w:type="dxa"/>
          </w:tcPr>
          <w:p w14:paraId="5351A5B1"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93275" w:rsidRPr="00DC28A5" w14:paraId="62C5E680"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1C71F06D" w14:textId="77777777" w:rsidR="00093275" w:rsidRPr="00DC28A5" w:rsidRDefault="00093275" w:rsidP="00564000">
            <w:pPr>
              <w:jc w:val="both"/>
              <w:rPr>
                <w:rFonts w:ascii="Times New Roman" w:hAnsi="Times New Roman" w:cs="Times New Roman"/>
                <w:color w:val="auto"/>
                <w:sz w:val="24"/>
                <w:szCs w:val="24"/>
              </w:rPr>
            </w:pPr>
            <w:r>
              <w:rPr>
                <w:rFonts w:ascii="Times New Roman" w:hAnsi="Times New Roman"/>
                <w:color w:val="auto"/>
                <w:sz w:val="24"/>
              </w:rPr>
              <w:t>Total</w:t>
            </w:r>
          </w:p>
        </w:tc>
        <w:tc>
          <w:tcPr>
            <w:tcW w:w="1620" w:type="dxa"/>
          </w:tcPr>
          <w:p w14:paraId="5A214CDA"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Pr>
          <w:p w14:paraId="4A8E3D6F" w14:textId="77777777" w:rsidR="00093275" w:rsidRPr="00DC28A5" w:rsidRDefault="00093275" w:rsidP="005640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u w:val="double"/>
              </w:rPr>
            </w:pPr>
            <w:r>
              <w:rPr>
                <w:rFonts w:ascii="Times New Roman" w:hAnsi="Times New Roman"/>
                <w:b/>
                <w:sz w:val="24"/>
                <w:u w:val="double"/>
              </w:rPr>
              <w:t>11</w:t>
            </w:r>
          </w:p>
        </w:tc>
        <w:tc>
          <w:tcPr>
            <w:tcW w:w="1350" w:type="dxa"/>
          </w:tcPr>
          <w:p w14:paraId="4DD796ED"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b/>
                <w:sz w:val="24"/>
              </w:rPr>
              <w:t>100 %</w:t>
            </w:r>
          </w:p>
        </w:tc>
      </w:tr>
    </w:tbl>
    <w:p w14:paraId="4FF13187" w14:textId="77777777" w:rsidR="00093275" w:rsidRDefault="00093275">
      <w:pPr>
        <w:rPr>
          <w:rFonts w:ascii="Times New Roman" w:hAnsi="Times New Roman" w:cs="Times New Roman"/>
          <w:sz w:val="24"/>
          <w:szCs w:val="24"/>
        </w:rPr>
      </w:pPr>
    </w:p>
    <w:p w14:paraId="7C05023C" w14:textId="01C27A22" w:rsidR="00EC5F96" w:rsidRPr="00EC5F96" w:rsidRDefault="00EC5F96" w:rsidP="00EC5F96">
      <w:pPr>
        <w:pStyle w:val="Caption"/>
        <w:keepNext/>
        <w:rPr>
          <w:rFonts w:ascii="Times New Roman" w:hAnsi="Times New Roman" w:cs="Times New Roman"/>
          <w:color w:val="auto"/>
        </w:rPr>
      </w:pPr>
      <w:bookmarkStart w:id="131" w:name="_Toc97819840"/>
      <w:r>
        <w:rPr>
          <w:rFonts w:ascii="Times New Roman" w:hAnsi="Times New Roman"/>
          <w:color w:val="auto"/>
        </w:rPr>
        <w:t xml:space="preserve">Tabla </w:t>
      </w:r>
      <w:r w:rsidRPr="00EC5F96">
        <w:rPr>
          <w:rFonts w:ascii="Times New Roman" w:hAnsi="Times New Roman" w:cs="Times New Roman"/>
          <w:color w:val="auto"/>
        </w:rPr>
        <w:fldChar w:fldCharType="begin"/>
      </w:r>
      <w:r w:rsidRPr="00EC5F96">
        <w:rPr>
          <w:rFonts w:ascii="Times New Roman" w:hAnsi="Times New Roman" w:cs="Times New Roman"/>
          <w:color w:val="auto"/>
        </w:rPr>
        <w:instrText xml:space="preserve"> SEQ Table \* ARABIC </w:instrText>
      </w:r>
      <w:r w:rsidRPr="00EC5F96">
        <w:rPr>
          <w:rFonts w:ascii="Times New Roman" w:hAnsi="Times New Roman" w:cs="Times New Roman"/>
          <w:color w:val="auto"/>
        </w:rPr>
        <w:fldChar w:fldCharType="separate"/>
      </w:r>
      <w:r w:rsidR="00383084">
        <w:rPr>
          <w:rFonts w:ascii="Times New Roman" w:hAnsi="Times New Roman" w:cs="Times New Roman"/>
          <w:noProof/>
          <w:color w:val="auto"/>
        </w:rPr>
        <w:t>5</w:t>
      </w:r>
      <w:r w:rsidRPr="00EC5F96">
        <w:rPr>
          <w:rFonts w:ascii="Times New Roman" w:hAnsi="Times New Roman" w:cs="Times New Roman"/>
          <w:color w:val="auto"/>
        </w:rPr>
        <w:fldChar w:fldCharType="end"/>
      </w:r>
      <w:r>
        <w:rPr>
          <w:rFonts w:ascii="Times New Roman" w:hAnsi="Times New Roman"/>
          <w:color w:val="auto"/>
        </w:rPr>
        <w:t>: Sexo, rango etario y titulación de los profesores</w:t>
      </w:r>
      <w:r w:rsidR="00235B54">
        <w:rPr>
          <w:rFonts w:ascii="Times New Roman" w:hAnsi="Times New Roman"/>
          <w:color w:val="auto"/>
        </w:rPr>
        <w:t xml:space="preserve"> </w:t>
      </w:r>
      <w:r w:rsidR="00B4034F">
        <w:rPr>
          <w:rFonts w:ascii="Times New Roman" w:hAnsi="Times New Roman"/>
          <w:color w:val="auto"/>
        </w:rPr>
        <w:t>en su plenitud y madurez laboral</w:t>
      </w:r>
      <w:bookmarkEnd w:id="131"/>
    </w:p>
    <w:tbl>
      <w:tblPr>
        <w:tblStyle w:val="GridTable5Dark-Accent4"/>
        <w:tblW w:w="5328" w:type="dxa"/>
        <w:tblLook w:val="04A0" w:firstRow="1" w:lastRow="0" w:firstColumn="1" w:lastColumn="0" w:noHBand="0" w:noVBand="1"/>
      </w:tblPr>
      <w:tblGrid>
        <w:gridCol w:w="1283"/>
        <w:gridCol w:w="1689"/>
        <w:gridCol w:w="1523"/>
        <w:gridCol w:w="1136"/>
      </w:tblGrid>
      <w:tr w:rsidR="00EC5F96" w:rsidRPr="004E3814" w14:paraId="486E54B4" w14:textId="77777777" w:rsidTr="00BB2A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46F4CFE3" w14:textId="77777777" w:rsidR="004E3814" w:rsidRPr="004E3814" w:rsidRDefault="004E3814" w:rsidP="004E3814">
            <w:pPr>
              <w:rPr>
                <w:rFonts w:ascii="Times New Roman" w:eastAsia="Times New Roman" w:hAnsi="Times New Roman" w:cs="Times New Roman"/>
                <w:color w:val="000000"/>
                <w:sz w:val="24"/>
                <w:szCs w:val="24"/>
              </w:rPr>
            </w:pPr>
            <w:r>
              <w:rPr>
                <w:rFonts w:ascii="Times New Roman" w:hAnsi="Times New Roman"/>
                <w:color w:val="000000"/>
                <w:sz w:val="24"/>
              </w:rPr>
              <w:t>Sexo</w:t>
            </w:r>
          </w:p>
        </w:tc>
        <w:tc>
          <w:tcPr>
            <w:tcW w:w="1689" w:type="dxa"/>
            <w:noWrap/>
            <w:hideMark/>
          </w:tcPr>
          <w:p w14:paraId="38D80085" w14:textId="77777777" w:rsidR="004E3814" w:rsidRPr="004E3814" w:rsidRDefault="004E3814" w:rsidP="004E38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Rango etario</w:t>
            </w:r>
          </w:p>
        </w:tc>
        <w:tc>
          <w:tcPr>
            <w:tcW w:w="1220" w:type="dxa"/>
            <w:noWrap/>
            <w:hideMark/>
          </w:tcPr>
          <w:p w14:paraId="5198CBFA" w14:textId="77777777" w:rsidR="004E3814" w:rsidRPr="004E3814" w:rsidRDefault="004E3814" w:rsidP="004E38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Licenciatura</w:t>
            </w:r>
          </w:p>
        </w:tc>
        <w:tc>
          <w:tcPr>
            <w:tcW w:w="1136" w:type="dxa"/>
            <w:noWrap/>
            <w:hideMark/>
          </w:tcPr>
          <w:p w14:paraId="6DD6119B" w14:textId="77777777" w:rsidR="004E3814" w:rsidRPr="004E3814" w:rsidRDefault="004E3814" w:rsidP="004E38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Maestría</w:t>
            </w:r>
          </w:p>
        </w:tc>
      </w:tr>
      <w:tr w:rsidR="00EC5F96" w:rsidRPr="004E3814" w14:paraId="215C63C4" w14:textId="77777777" w:rsidTr="00BB2A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4BB45EB9" w14:textId="77777777" w:rsidR="004E3814" w:rsidRPr="004E3814" w:rsidRDefault="004E3814" w:rsidP="00EC5F96">
            <w:pPr>
              <w:jc w:val="right"/>
              <w:rPr>
                <w:rFonts w:ascii="Times New Roman" w:eastAsia="Times New Roman" w:hAnsi="Times New Roman" w:cs="Times New Roman"/>
                <w:color w:val="000000"/>
                <w:sz w:val="24"/>
                <w:szCs w:val="24"/>
              </w:rPr>
            </w:pPr>
            <w:r>
              <w:rPr>
                <w:rFonts w:ascii="Times New Roman" w:hAnsi="Times New Roman"/>
                <w:color w:val="000000"/>
                <w:sz w:val="24"/>
              </w:rPr>
              <w:t>Masculino</w:t>
            </w:r>
          </w:p>
        </w:tc>
        <w:tc>
          <w:tcPr>
            <w:tcW w:w="1689" w:type="dxa"/>
            <w:noWrap/>
            <w:hideMark/>
          </w:tcPr>
          <w:p w14:paraId="61A2B72C"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20" w:type="dxa"/>
            <w:noWrap/>
            <w:hideMark/>
          </w:tcPr>
          <w:p w14:paraId="3A59F644"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136" w:type="dxa"/>
            <w:noWrap/>
            <w:hideMark/>
          </w:tcPr>
          <w:p w14:paraId="28495C08"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C5F96" w:rsidRPr="004E3814" w14:paraId="77E3496A" w14:textId="77777777" w:rsidTr="00BB2A7D">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706C2D44" w14:textId="77777777" w:rsidR="004E3814" w:rsidRPr="004E3814" w:rsidRDefault="004E3814" w:rsidP="004E3814">
            <w:pPr>
              <w:rPr>
                <w:rFonts w:ascii="Times New Roman" w:eastAsia="Times New Roman" w:hAnsi="Times New Roman" w:cs="Times New Roman"/>
                <w:sz w:val="24"/>
                <w:szCs w:val="24"/>
              </w:rPr>
            </w:pPr>
          </w:p>
        </w:tc>
        <w:tc>
          <w:tcPr>
            <w:tcW w:w="1689" w:type="dxa"/>
            <w:noWrap/>
            <w:hideMark/>
          </w:tcPr>
          <w:p w14:paraId="01118C75"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40 - 49</w:t>
            </w:r>
          </w:p>
        </w:tc>
        <w:tc>
          <w:tcPr>
            <w:tcW w:w="1220" w:type="dxa"/>
            <w:noWrap/>
            <w:hideMark/>
          </w:tcPr>
          <w:p w14:paraId="194616A2"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36" w:type="dxa"/>
            <w:noWrap/>
            <w:hideMark/>
          </w:tcPr>
          <w:p w14:paraId="30DF0C30"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w:t>
            </w:r>
          </w:p>
        </w:tc>
      </w:tr>
      <w:tr w:rsidR="00EC5F96" w:rsidRPr="004E3814" w14:paraId="2273B79F" w14:textId="77777777" w:rsidTr="00BB2A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65846400"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689" w:type="dxa"/>
            <w:noWrap/>
            <w:hideMark/>
          </w:tcPr>
          <w:p w14:paraId="22FD393B"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50 - 59</w:t>
            </w:r>
          </w:p>
        </w:tc>
        <w:tc>
          <w:tcPr>
            <w:tcW w:w="1220" w:type="dxa"/>
            <w:noWrap/>
            <w:hideMark/>
          </w:tcPr>
          <w:p w14:paraId="67894F1E"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36" w:type="dxa"/>
            <w:noWrap/>
            <w:hideMark/>
          </w:tcPr>
          <w:p w14:paraId="19AD2511"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2</w:t>
            </w:r>
          </w:p>
        </w:tc>
      </w:tr>
      <w:tr w:rsidR="00EC5F96" w:rsidRPr="004E3814" w14:paraId="7DDC51C7" w14:textId="77777777" w:rsidTr="00BB2A7D">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4C581C50"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689" w:type="dxa"/>
            <w:noWrap/>
            <w:hideMark/>
          </w:tcPr>
          <w:p w14:paraId="6B4302D3"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60 - 69</w:t>
            </w:r>
          </w:p>
        </w:tc>
        <w:tc>
          <w:tcPr>
            <w:tcW w:w="1220" w:type="dxa"/>
            <w:noWrap/>
            <w:hideMark/>
          </w:tcPr>
          <w:p w14:paraId="04D049B9"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36" w:type="dxa"/>
            <w:noWrap/>
            <w:hideMark/>
          </w:tcPr>
          <w:p w14:paraId="45A8F56E"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w:t>
            </w:r>
          </w:p>
        </w:tc>
      </w:tr>
      <w:tr w:rsidR="00EC5F96" w:rsidRPr="004E3814" w14:paraId="4EF5AA43" w14:textId="77777777" w:rsidTr="00BB2A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083A30D0"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689" w:type="dxa"/>
            <w:noWrap/>
            <w:hideMark/>
          </w:tcPr>
          <w:p w14:paraId="3B6F563B"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70+ años</w:t>
            </w:r>
          </w:p>
        </w:tc>
        <w:tc>
          <w:tcPr>
            <w:tcW w:w="1220" w:type="dxa"/>
            <w:noWrap/>
            <w:hideMark/>
          </w:tcPr>
          <w:p w14:paraId="394BF7E4"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w:t>
            </w:r>
          </w:p>
        </w:tc>
        <w:tc>
          <w:tcPr>
            <w:tcW w:w="1136" w:type="dxa"/>
            <w:noWrap/>
            <w:hideMark/>
          </w:tcPr>
          <w:p w14:paraId="3271B33B"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r>
      <w:tr w:rsidR="00EC5F96" w:rsidRPr="004E3814" w14:paraId="0D0C164F" w14:textId="77777777" w:rsidTr="00BB2A7D">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41919F49" w14:textId="77777777" w:rsidR="004E3814" w:rsidRPr="004E3814" w:rsidRDefault="004E3814" w:rsidP="00EC5F96">
            <w:pPr>
              <w:jc w:val="right"/>
              <w:rPr>
                <w:rFonts w:ascii="Times New Roman" w:eastAsia="Times New Roman" w:hAnsi="Times New Roman" w:cs="Times New Roman"/>
                <w:color w:val="000000"/>
                <w:sz w:val="24"/>
                <w:szCs w:val="24"/>
              </w:rPr>
            </w:pPr>
            <w:r>
              <w:rPr>
                <w:rFonts w:ascii="Times New Roman" w:hAnsi="Times New Roman"/>
                <w:color w:val="000000"/>
                <w:sz w:val="24"/>
              </w:rPr>
              <w:t>Femenino</w:t>
            </w:r>
          </w:p>
        </w:tc>
        <w:tc>
          <w:tcPr>
            <w:tcW w:w="1689" w:type="dxa"/>
            <w:noWrap/>
            <w:hideMark/>
          </w:tcPr>
          <w:p w14:paraId="0A989049"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220" w:type="dxa"/>
            <w:noWrap/>
            <w:hideMark/>
          </w:tcPr>
          <w:p w14:paraId="19E3EF0D"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136" w:type="dxa"/>
            <w:noWrap/>
            <w:hideMark/>
          </w:tcPr>
          <w:p w14:paraId="585697D8"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C5F96" w:rsidRPr="004E3814" w14:paraId="4E644D66" w14:textId="77777777" w:rsidTr="00BB2A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23C08A33" w14:textId="77777777" w:rsidR="004E3814" w:rsidRPr="004E3814" w:rsidRDefault="004E3814" w:rsidP="004E3814">
            <w:pPr>
              <w:rPr>
                <w:rFonts w:ascii="Times New Roman" w:eastAsia="Times New Roman" w:hAnsi="Times New Roman" w:cs="Times New Roman"/>
                <w:sz w:val="24"/>
                <w:szCs w:val="24"/>
              </w:rPr>
            </w:pPr>
          </w:p>
        </w:tc>
        <w:tc>
          <w:tcPr>
            <w:tcW w:w="1689" w:type="dxa"/>
            <w:noWrap/>
            <w:hideMark/>
          </w:tcPr>
          <w:p w14:paraId="2C829487"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40 - 49</w:t>
            </w:r>
          </w:p>
        </w:tc>
        <w:tc>
          <w:tcPr>
            <w:tcW w:w="1220" w:type="dxa"/>
            <w:noWrap/>
            <w:hideMark/>
          </w:tcPr>
          <w:p w14:paraId="2888DC41"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36" w:type="dxa"/>
            <w:noWrap/>
            <w:hideMark/>
          </w:tcPr>
          <w:p w14:paraId="257681F5"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3</w:t>
            </w:r>
          </w:p>
        </w:tc>
      </w:tr>
      <w:tr w:rsidR="00EC5F96" w:rsidRPr="004E3814" w14:paraId="3CD91B7C" w14:textId="77777777" w:rsidTr="00BB2A7D">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78FA2123"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689" w:type="dxa"/>
            <w:noWrap/>
            <w:hideMark/>
          </w:tcPr>
          <w:p w14:paraId="2ED628D0"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50 - 59</w:t>
            </w:r>
          </w:p>
        </w:tc>
        <w:tc>
          <w:tcPr>
            <w:tcW w:w="1220" w:type="dxa"/>
            <w:noWrap/>
            <w:hideMark/>
          </w:tcPr>
          <w:p w14:paraId="68E87905"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36" w:type="dxa"/>
            <w:noWrap/>
            <w:hideMark/>
          </w:tcPr>
          <w:p w14:paraId="39779D44"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2</w:t>
            </w:r>
          </w:p>
        </w:tc>
      </w:tr>
      <w:tr w:rsidR="00EC5F96" w:rsidRPr="004E3814" w14:paraId="18C53EAA" w14:textId="77777777" w:rsidTr="00BB2A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70003F75"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689" w:type="dxa"/>
            <w:noWrap/>
            <w:hideMark/>
          </w:tcPr>
          <w:p w14:paraId="548F5C6B"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60 - 69</w:t>
            </w:r>
          </w:p>
        </w:tc>
        <w:tc>
          <w:tcPr>
            <w:tcW w:w="1220" w:type="dxa"/>
            <w:noWrap/>
            <w:hideMark/>
          </w:tcPr>
          <w:p w14:paraId="1AD96AE3"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36" w:type="dxa"/>
            <w:noWrap/>
            <w:hideMark/>
          </w:tcPr>
          <w:p w14:paraId="21E63D2A"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w:t>
            </w:r>
          </w:p>
        </w:tc>
      </w:tr>
      <w:tr w:rsidR="00EC5F96" w:rsidRPr="004E3814" w14:paraId="5D19872A" w14:textId="77777777" w:rsidTr="00BB2A7D">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6201C165"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689" w:type="dxa"/>
            <w:noWrap/>
            <w:hideMark/>
          </w:tcPr>
          <w:p w14:paraId="78651E06"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70+ años</w:t>
            </w:r>
          </w:p>
        </w:tc>
        <w:tc>
          <w:tcPr>
            <w:tcW w:w="1220" w:type="dxa"/>
            <w:noWrap/>
            <w:hideMark/>
          </w:tcPr>
          <w:p w14:paraId="5A3DC051"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36" w:type="dxa"/>
            <w:noWrap/>
            <w:hideMark/>
          </w:tcPr>
          <w:p w14:paraId="0E07D240"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r>
    </w:tbl>
    <w:p w14:paraId="5F3981D5" w14:textId="77777777" w:rsidR="002F61A6" w:rsidRDefault="002F61A6">
      <w:pPr>
        <w:rPr>
          <w:rFonts w:ascii="Times New Roman" w:hAnsi="Times New Roman" w:cs="Times New Roman"/>
          <w:sz w:val="24"/>
          <w:szCs w:val="24"/>
        </w:rPr>
      </w:pPr>
    </w:p>
    <w:p w14:paraId="4AEF5C75" w14:textId="2B0D20CD" w:rsidR="00C67FE2" w:rsidRPr="00C67FE2" w:rsidRDefault="00C67FE2" w:rsidP="00C67FE2">
      <w:pPr>
        <w:pStyle w:val="Caption"/>
        <w:keepNext/>
        <w:rPr>
          <w:rFonts w:ascii="Times New Roman" w:hAnsi="Times New Roman" w:cs="Times New Roman"/>
          <w:color w:val="auto"/>
        </w:rPr>
      </w:pPr>
      <w:bookmarkStart w:id="132" w:name="_Toc97819841"/>
      <w:r>
        <w:rPr>
          <w:rFonts w:ascii="Times New Roman" w:hAnsi="Times New Roman"/>
          <w:color w:val="auto"/>
        </w:rPr>
        <w:t xml:space="preserve">Tabla </w:t>
      </w:r>
      <w:r w:rsidRPr="00C67FE2">
        <w:rPr>
          <w:rFonts w:ascii="Times New Roman" w:hAnsi="Times New Roman" w:cs="Times New Roman"/>
          <w:color w:val="auto"/>
        </w:rPr>
        <w:fldChar w:fldCharType="begin"/>
      </w:r>
      <w:r w:rsidRPr="00C67FE2">
        <w:rPr>
          <w:rFonts w:ascii="Times New Roman" w:hAnsi="Times New Roman" w:cs="Times New Roman"/>
          <w:color w:val="auto"/>
        </w:rPr>
        <w:instrText xml:space="preserve"> SEQ Table \* ARABIC </w:instrText>
      </w:r>
      <w:r w:rsidRPr="00C67FE2">
        <w:rPr>
          <w:rFonts w:ascii="Times New Roman" w:hAnsi="Times New Roman" w:cs="Times New Roman"/>
          <w:color w:val="auto"/>
        </w:rPr>
        <w:fldChar w:fldCharType="separate"/>
      </w:r>
      <w:r w:rsidR="00383084">
        <w:rPr>
          <w:rFonts w:ascii="Times New Roman" w:hAnsi="Times New Roman" w:cs="Times New Roman"/>
          <w:noProof/>
          <w:color w:val="auto"/>
        </w:rPr>
        <w:t>6</w:t>
      </w:r>
      <w:r w:rsidRPr="00C67FE2">
        <w:rPr>
          <w:rFonts w:ascii="Times New Roman" w:hAnsi="Times New Roman" w:cs="Times New Roman"/>
          <w:color w:val="auto"/>
        </w:rPr>
        <w:fldChar w:fldCharType="end"/>
      </w:r>
      <w:r>
        <w:rPr>
          <w:rFonts w:ascii="Times New Roman" w:hAnsi="Times New Roman"/>
          <w:color w:val="auto"/>
        </w:rPr>
        <w:t>: Desglose por sexo de las titulaciones obtenidas por los docentes</w:t>
      </w:r>
      <w:r w:rsidR="00235B54">
        <w:rPr>
          <w:rFonts w:ascii="Times New Roman" w:hAnsi="Times New Roman"/>
          <w:color w:val="auto"/>
        </w:rPr>
        <w:t xml:space="preserve"> </w:t>
      </w:r>
      <w:r w:rsidR="00B4034F">
        <w:rPr>
          <w:rFonts w:ascii="Times New Roman" w:hAnsi="Times New Roman"/>
          <w:color w:val="auto"/>
        </w:rPr>
        <w:t>en su plenitud y madurez laboral</w:t>
      </w:r>
      <w:bookmarkEnd w:id="132"/>
    </w:p>
    <w:tbl>
      <w:tblPr>
        <w:tblStyle w:val="GridTable5Dark-Accent4"/>
        <w:tblW w:w="3368" w:type="dxa"/>
        <w:tblLook w:val="04A0" w:firstRow="1" w:lastRow="0" w:firstColumn="1" w:lastColumn="0" w:noHBand="0" w:noVBand="1"/>
      </w:tblPr>
      <w:tblGrid>
        <w:gridCol w:w="1283"/>
        <w:gridCol w:w="1523"/>
        <w:gridCol w:w="1136"/>
      </w:tblGrid>
      <w:tr w:rsidR="002F61A6" w:rsidRPr="002F61A6" w14:paraId="529820CE" w14:textId="77777777" w:rsidTr="00C67F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371D6E2B" w14:textId="77777777" w:rsidR="002F61A6" w:rsidRPr="0089157A" w:rsidRDefault="002F61A6" w:rsidP="00564000">
            <w:pPr>
              <w:rPr>
                <w:rFonts w:ascii="Times New Roman" w:eastAsia="Times New Roman" w:hAnsi="Times New Roman" w:cs="Times New Roman"/>
                <w:color w:val="000000"/>
                <w:sz w:val="24"/>
                <w:szCs w:val="24"/>
              </w:rPr>
            </w:pPr>
            <w:r>
              <w:rPr>
                <w:rFonts w:ascii="Times New Roman" w:hAnsi="Times New Roman"/>
                <w:color w:val="000000"/>
                <w:sz w:val="24"/>
              </w:rPr>
              <w:t>Sexo</w:t>
            </w:r>
          </w:p>
        </w:tc>
        <w:tc>
          <w:tcPr>
            <w:tcW w:w="1296" w:type="dxa"/>
            <w:noWrap/>
            <w:hideMark/>
          </w:tcPr>
          <w:p w14:paraId="7F184401" w14:textId="77777777" w:rsidR="002F61A6" w:rsidRPr="0089157A" w:rsidRDefault="002F61A6"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Licenciatura</w:t>
            </w:r>
          </w:p>
        </w:tc>
        <w:tc>
          <w:tcPr>
            <w:tcW w:w="1109" w:type="dxa"/>
            <w:noWrap/>
            <w:hideMark/>
          </w:tcPr>
          <w:p w14:paraId="60F5D924" w14:textId="77777777" w:rsidR="002F61A6" w:rsidRPr="0089157A" w:rsidRDefault="002F61A6"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Maestría</w:t>
            </w:r>
          </w:p>
        </w:tc>
      </w:tr>
      <w:tr w:rsidR="002F61A6" w:rsidRPr="002F61A6" w14:paraId="2D70D206" w14:textId="77777777" w:rsidTr="00C67F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312F59CD" w14:textId="77777777" w:rsidR="002F61A6" w:rsidRPr="0089157A" w:rsidRDefault="002F61A6" w:rsidP="00564000">
            <w:pPr>
              <w:rPr>
                <w:rFonts w:ascii="Times New Roman" w:eastAsia="Times New Roman" w:hAnsi="Times New Roman" w:cs="Times New Roman"/>
                <w:color w:val="000000"/>
                <w:sz w:val="24"/>
                <w:szCs w:val="24"/>
              </w:rPr>
            </w:pPr>
            <w:r>
              <w:rPr>
                <w:rFonts w:ascii="Times New Roman" w:hAnsi="Times New Roman"/>
                <w:color w:val="000000"/>
                <w:sz w:val="24"/>
              </w:rPr>
              <w:t>Masculino</w:t>
            </w:r>
          </w:p>
        </w:tc>
        <w:tc>
          <w:tcPr>
            <w:tcW w:w="1296" w:type="dxa"/>
            <w:noWrap/>
            <w:hideMark/>
          </w:tcPr>
          <w:p w14:paraId="0094D495"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1</w:t>
            </w:r>
          </w:p>
        </w:tc>
        <w:tc>
          <w:tcPr>
            <w:tcW w:w="1109" w:type="dxa"/>
            <w:noWrap/>
            <w:hideMark/>
          </w:tcPr>
          <w:p w14:paraId="68AC1A10"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4</w:t>
            </w:r>
          </w:p>
        </w:tc>
      </w:tr>
      <w:tr w:rsidR="002F61A6" w:rsidRPr="002F61A6" w14:paraId="6936E777" w14:textId="77777777" w:rsidTr="00C67FE2">
        <w:trPr>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5C35F8EF" w14:textId="77777777" w:rsidR="002F61A6" w:rsidRPr="0089157A" w:rsidRDefault="002F61A6" w:rsidP="00564000">
            <w:pPr>
              <w:rPr>
                <w:rFonts w:ascii="Times New Roman" w:eastAsia="Times New Roman" w:hAnsi="Times New Roman" w:cs="Times New Roman"/>
                <w:color w:val="000000"/>
                <w:sz w:val="24"/>
                <w:szCs w:val="24"/>
              </w:rPr>
            </w:pPr>
            <w:r>
              <w:rPr>
                <w:rFonts w:ascii="Times New Roman" w:hAnsi="Times New Roman"/>
                <w:color w:val="000000"/>
                <w:sz w:val="24"/>
              </w:rPr>
              <w:t>Femenino</w:t>
            </w:r>
          </w:p>
        </w:tc>
        <w:tc>
          <w:tcPr>
            <w:tcW w:w="1296" w:type="dxa"/>
            <w:noWrap/>
            <w:hideMark/>
          </w:tcPr>
          <w:p w14:paraId="1D9BD0FA" w14:textId="77777777" w:rsidR="002F61A6" w:rsidRPr="0089157A" w:rsidRDefault="002F61A6"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0</w:t>
            </w:r>
          </w:p>
        </w:tc>
        <w:tc>
          <w:tcPr>
            <w:tcW w:w="1109" w:type="dxa"/>
            <w:noWrap/>
            <w:hideMark/>
          </w:tcPr>
          <w:p w14:paraId="7DACCCBA" w14:textId="77777777" w:rsidR="002F61A6" w:rsidRPr="0089157A" w:rsidRDefault="002F61A6"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olor w:val="000000"/>
                <w:sz w:val="24"/>
              </w:rPr>
              <w:t>6</w:t>
            </w:r>
          </w:p>
        </w:tc>
      </w:tr>
      <w:tr w:rsidR="002F61A6" w:rsidRPr="002F61A6" w14:paraId="0D064818" w14:textId="77777777" w:rsidTr="00C67F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7A5AAFA5" w14:textId="77777777" w:rsidR="002F61A6" w:rsidRPr="0089157A" w:rsidRDefault="002F61A6" w:rsidP="00564000">
            <w:pPr>
              <w:jc w:val="right"/>
              <w:rPr>
                <w:rFonts w:ascii="Times New Roman" w:eastAsia="Times New Roman" w:hAnsi="Times New Roman" w:cs="Times New Roman"/>
                <w:color w:val="000000"/>
                <w:sz w:val="24"/>
                <w:szCs w:val="24"/>
              </w:rPr>
            </w:pPr>
          </w:p>
        </w:tc>
        <w:tc>
          <w:tcPr>
            <w:tcW w:w="1296" w:type="dxa"/>
            <w:noWrap/>
            <w:hideMark/>
          </w:tcPr>
          <w:p w14:paraId="041150F8"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u w:val="single"/>
              </w:rPr>
            </w:pPr>
            <w:r>
              <w:rPr>
                <w:rFonts w:ascii="Times New Roman" w:hAnsi="Times New Roman"/>
                <w:b/>
                <w:color w:val="000000"/>
                <w:sz w:val="24"/>
                <w:u w:val="single"/>
              </w:rPr>
              <w:t>1</w:t>
            </w:r>
          </w:p>
        </w:tc>
        <w:tc>
          <w:tcPr>
            <w:tcW w:w="1109" w:type="dxa"/>
            <w:noWrap/>
            <w:hideMark/>
          </w:tcPr>
          <w:p w14:paraId="275BEFAB"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u w:val="single"/>
              </w:rPr>
            </w:pPr>
            <w:r>
              <w:rPr>
                <w:rFonts w:ascii="Times New Roman" w:hAnsi="Times New Roman"/>
                <w:b/>
                <w:color w:val="000000"/>
                <w:sz w:val="24"/>
                <w:u w:val="single"/>
              </w:rPr>
              <w:t>10</w:t>
            </w:r>
          </w:p>
        </w:tc>
      </w:tr>
    </w:tbl>
    <w:p w14:paraId="7F1981E5" w14:textId="2D2F2F18" w:rsidR="009014CA" w:rsidRDefault="009014CA">
      <w:pPr>
        <w:rPr>
          <w:rFonts w:ascii="Times New Roman" w:hAnsi="Times New Roman" w:cs="Times New Roman"/>
          <w:sz w:val="24"/>
          <w:szCs w:val="24"/>
        </w:rPr>
      </w:pPr>
    </w:p>
    <w:p w14:paraId="062E772D" w14:textId="1D0E6877" w:rsidR="00640AC8" w:rsidRDefault="00640AC8">
      <w:pPr>
        <w:rPr>
          <w:rFonts w:ascii="Times New Roman" w:hAnsi="Times New Roman" w:cs="Times New Roman"/>
          <w:sz w:val="24"/>
          <w:szCs w:val="24"/>
        </w:rPr>
      </w:pPr>
    </w:p>
    <w:p w14:paraId="5CC9E336" w14:textId="2CD6FF38" w:rsidR="004D08AC" w:rsidRPr="004D08AC" w:rsidRDefault="004D08AC" w:rsidP="004D08AC">
      <w:pPr>
        <w:pStyle w:val="Caption"/>
        <w:keepNext/>
        <w:rPr>
          <w:rFonts w:ascii="Times New Roman" w:hAnsi="Times New Roman" w:cs="Times New Roman"/>
          <w:color w:val="auto"/>
        </w:rPr>
      </w:pPr>
      <w:bookmarkStart w:id="133" w:name="_Toc97819842"/>
      <w:r>
        <w:rPr>
          <w:rFonts w:ascii="Times New Roman" w:hAnsi="Times New Roman"/>
          <w:color w:val="auto"/>
        </w:rPr>
        <w:lastRenderedPageBreak/>
        <w:t xml:space="preserve">Tabla </w:t>
      </w:r>
      <w:r w:rsidRPr="004D08AC">
        <w:rPr>
          <w:rFonts w:ascii="Times New Roman" w:hAnsi="Times New Roman" w:cs="Times New Roman"/>
          <w:color w:val="auto"/>
        </w:rPr>
        <w:fldChar w:fldCharType="begin"/>
      </w:r>
      <w:r w:rsidRPr="004D08AC">
        <w:rPr>
          <w:rFonts w:ascii="Times New Roman" w:hAnsi="Times New Roman" w:cs="Times New Roman"/>
          <w:color w:val="auto"/>
        </w:rPr>
        <w:instrText xml:space="preserve"> SEQ Table \* ARABIC </w:instrText>
      </w:r>
      <w:r w:rsidRPr="004D08AC">
        <w:rPr>
          <w:rFonts w:ascii="Times New Roman" w:hAnsi="Times New Roman" w:cs="Times New Roman"/>
          <w:color w:val="auto"/>
        </w:rPr>
        <w:fldChar w:fldCharType="separate"/>
      </w:r>
      <w:r w:rsidR="00383084">
        <w:rPr>
          <w:rFonts w:ascii="Times New Roman" w:hAnsi="Times New Roman" w:cs="Times New Roman"/>
          <w:noProof/>
          <w:color w:val="auto"/>
        </w:rPr>
        <w:t>7</w:t>
      </w:r>
      <w:r w:rsidRPr="004D08AC">
        <w:rPr>
          <w:rFonts w:ascii="Times New Roman" w:hAnsi="Times New Roman" w:cs="Times New Roman"/>
          <w:color w:val="auto"/>
        </w:rPr>
        <w:fldChar w:fldCharType="end"/>
      </w:r>
      <w:r>
        <w:t xml:space="preserve">: </w:t>
      </w:r>
      <w:r>
        <w:rPr>
          <w:rFonts w:ascii="Times New Roman" w:hAnsi="Times New Roman"/>
          <w:color w:val="auto"/>
        </w:rPr>
        <w:t>Facultad, departamento y años de antigüedad de los docentes</w:t>
      </w:r>
      <w:r w:rsidR="00235B54">
        <w:rPr>
          <w:rFonts w:ascii="Times New Roman" w:hAnsi="Times New Roman"/>
          <w:color w:val="auto"/>
        </w:rPr>
        <w:t xml:space="preserve"> </w:t>
      </w:r>
      <w:r w:rsidR="00B4034F">
        <w:rPr>
          <w:rFonts w:ascii="Times New Roman" w:hAnsi="Times New Roman"/>
          <w:color w:val="auto"/>
        </w:rPr>
        <w:t>en su plenitud y madurez laboral</w:t>
      </w:r>
      <w:bookmarkEnd w:id="133"/>
    </w:p>
    <w:tbl>
      <w:tblPr>
        <w:tblStyle w:val="GridTable5Dark-Accent4"/>
        <w:tblW w:w="0" w:type="auto"/>
        <w:tblLook w:val="04A0" w:firstRow="1" w:lastRow="0" w:firstColumn="1" w:lastColumn="0" w:noHBand="0" w:noVBand="1"/>
      </w:tblPr>
      <w:tblGrid>
        <w:gridCol w:w="2174"/>
        <w:gridCol w:w="2200"/>
        <w:gridCol w:w="2227"/>
        <w:gridCol w:w="1426"/>
        <w:gridCol w:w="1323"/>
      </w:tblGrid>
      <w:tr w:rsidR="00640AC8" w:rsidRPr="00640AC8" w14:paraId="061D79E6" w14:textId="26E6A365" w:rsidTr="00640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F940DC7" w14:textId="77777777" w:rsidR="00640AC8" w:rsidRPr="00640AC8" w:rsidRDefault="00640AC8" w:rsidP="00564000">
            <w:pPr>
              <w:rPr>
                <w:rFonts w:ascii="Times New Roman" w:hAnsi="Times New Roman" w:cs="Times New Roman"/>
                <w:color w:val="auto"/>
                <w:sz w:val="24"/>
                <w:szCs w:val="24"/>
              </w:rPr>
            </w:pPr>
            <w:r>
              <w:rPr>
                <w:rFonts w:ascii="Times New Roman" w:hAnsi="Times New Roman"/>
                <w:color w:val="auto"/>
                <w:sz w:val="24"/>
              </w:rPr>
              <w:t>Facultad</w:t>
            </w:r>
          </w:p>
        </w:tc>
        <w:tc>
          <w:tcPr>
            <w:tcW w:w="2209" w:type="dxa"/>
          </w:tcPr>
          <w:p w14:paraId="6DE18307" w14:textId="77777777"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olor w:val="auto"/>
                <w:sz w:val="24"/>
              </w:rPr>
              <w:t>Años de antigüedad</w:t>
            </w:r>
          </w:p>
        </w:tc>
        <w:tc>
          <w:tcPr>
            <w:tcW w:w="2233" w:type="dxa"/>
          </w:tcPr>
          <w:p w14:paraId="7F6C8792" w14:textId="77777777"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olor w:val="auto"/>
                <w:sz w:val="24"/>
              </w:rPr>
              <w:t>Departamento</w:t>
            </w:r>
          </w:p>
        </w:tc>
        <w:tc>
          <w:tcPr>
            <w:tcW w:w="1427" w:type="dxa"/>
          </w:tcPr>
          <w:p w14:paraId="0199D8C4" w14:textId="77777777"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olor w:val="auto"/>
                <w:sz w:val="24"/>
              </w:rPr>
              <w:t>Frecuencia</w:t>
            </w:r>
          </w:p>
        </w:tc>
        <w:tc>
          <w:tcPr>
            <w:tcW w:w="1298" w:type="dxa"/>
          </w:tcPr>
          <w:p w14:paraId="791730E8" w14:textId="2134EDD5"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olor w:val="auto"/>
                <w:sz w:val="24"/>
              </w:rPr>
              <w:t>Porcentaje</w:t>
            </w:r>
          </w:p>
        </w:tc>
      </w:tr>
      <w:tr w:rsidR="00640AC8" w:rsidRPr="00640AC8" w14:paraId="0CB54360" w14:textId="398F6608"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3DA23DB" w14:textId="77777777" w:rsidR="00640AC8" w:rsidRPr="00640AC8" w:rsidRDefault="00640AC8" w:rsidP="00564000">
            <w:pPr>
              <w:rPr>
                <w:rFonts w:ascii="Times New Roman" w:hAnsi="Times New Roman" w:cs="Times New Roman"/>
                <w:color w:val="auto"/>
                <w:sz w:val="24"/>
                <w:szCs w:val="24"/>
              </w:rPr>
            </w:pPr>
            <w:r>
              <w:rPr>
                <w:rFonts w:ascii="Times New Roman" w:hAnsi="Times New Roman"/>
                <w:color w:val="auto"/>
                <w:sz w:val="24"/>
              </w:rPr>
              <w:t>Facultad de Artes y Ciencia</w:t>
            </w:r>
          </w:p>
        </w:tc>
        <w:tc>
          <w:tcPr>
            <w:tcW w:w="2209" w:type="dxa"/>
          </w:tcPr>
          <w:p w14:paraId="529E497A"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0 - 5</w:t>
            </w:r>
          </w:p>
        </w:tc>
        <w:tc>
          <w:tcPr>
            <w:tcW w:w="2233" w:type="dxa"/>
          </w:tcPr>
          <w:p w14:paraId="1D75C1B9"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Estudios Lingüísticos</w:t>
            </w:r>
          </w:p>
        </w:tc>
        <w:tc>
          <w:tcPr>
            <w:tcW w:w="1427" w:type="dxa"/>
          </w:tcPr>
          <w:p w14:paraId="4995A3AF"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4D4A10B4" w14:textId="06CFC3AE"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640AC8" w:rsidRPr="00640AC8" w14:paraId="2C571FEF" w14:textId="02FFFE2A" w:rsidTr="00640AC8">
        <w:tc>
          <w:tcPr>
            <w:cnfStyle w:val="001000000000" w:firstRow="0" w:lastRow="0" w:firstColumn="1" w:lastColumn="0" w:oddVBand="0" w:evenVBand="0" w:oddHBand="0" w:evenHBand="0" w:firstRowFirstColumn="0" w:firstRowLastColumn="0" w:lastRowFirstColumn="0" w:lastRowLastColumn="0"/>
            <w:tcW w:w="2183" w:type="dxa"/>
          </w:tcPr>
          <w:p w14:paraId="20E66257" w14:textId="77777777" w:rsidR="00640AC8" w:rsidRPr="00640AC8" w:rsidRDefault="00640AC8" w:rsidP="00640AC8">
            <w:pPr>
              <w:rPr>
                <w:rFonts w:ascii="Times New Roman" w:hAnsi="Times New Roman" w:cs="Times New Roman"/>
                <w:color w:val="auto"/>
                <w:sz w:val="24"/>
                <w:szCs w:val="24"/>
              </w:rPr>
            </w:pPr>
          </w:p>
        </w:tc>
        <w:tc>
          <w:tcPr>
            <w:tcW w:w="2209" w:type="dxa"/>
          </w:tcPr>
          <w:p w14:paraId="41575A61"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6 - 10</w:t>
            </w:r>
          </w:p>
        </w:tc>
        <w:tc>
          <w:tcPr>
            <w:tcW w:w="2233" w:type="dxa"/>
          </w:tcPr>
          <w:p w14:paraId="4F330C9C"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Negocios</w:t>
            </w:r>
          </w:p>
        </w:tc>
        <w:tc>
          <w:tcPr>
            <w:tcW w:w="1427" w:type="dxa"/>
          </w:tcPr>
          <w:p w14:paraId="7477A08C"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31C64230" w14:textId="4CFAE680"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640AC8" w:rsidRPr="00640AC8" w14:paraId="38B99F9B" w14:textId="3F0344AD"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570DE15" w14:textId="77777777" w:rsidR="00640AC8" w:rsidRPr="00640AC8" w:rsidRDefault="00640AC8" w:rsidP="00640AC8">
            <w:pPr>
              <w:rPr>
                <w:rFonts w:ascii="Times New Roman" w:hAnsi="Times New Roman" w:cs="Times New Roman"/>
                <w:color w:val="auto"/>
                <w:sz w:val="24"/>
                <w:szCs w:val="24"/>
              </w:rPr>
            </w:pPr>
          </w:p>
        </w:tc>
        <w:tc>
          <w:tcPr>
            <w:tcW w:w="2209" w:type="dxa"/>
          </w:tcPr>
          <w:p w14:paraId="76047F54"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11 - 15</w:t>
            </w:r>
          </w:p>
        </w:tc>
        <w:tc>
          <w:tcPr>
            <w:tcW w:w="2233" w:type="dxa"/>
          </w:tcPr>
          <w:p w14:paraId="2595A018"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Ciencias de la Computación</w:t>
            </w:r>
          </w:p>
        </w:tc>
        <w:tc>
          <w:tcPr>
            <w:tcW w:w="1427" w:type="dxa"/>
          </w:tcPr>
          <w:p w14:paraId="782B85D1"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7B6E7211" w14:textId="50699B35"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640AC8" w:rsidRPr="00640AC8" w14:paraId="2BABEDF4" w14:textId="72F9F996" w:rsidTr="00640AC8">
        <w:tc>
          <w:tcPr>
            <w:cnfStyle w:val="001000000000" w:firstRow="0" w:lastRow="0" w:firstColumn="1" w:lastColumn="0" w:oddVBand="0" w:evenVBand="0" w:oddHBand="0" w:evenHBand="0" w:firstRowFirstColumn="0" w:firstRowLastColumn="0" w:lastRowFirstColumn="0" w:lastRowLastColumn="0"/>
            <w:tcW w:w="2183" w:type="dxa"/>
          </w:tcPr>
          <w:p w14:paraId="442CE0BD" w14:textId="77777777" w:rsidR="00640AC8" w:rsidRPr="00640AC8" w:rsidRDefault="00640AC8" w:rsidP="00640AC8">
            <w:pPr>
              <w:rPr>
                <w:rFonts w:ascii="Times New Roman" w:hAnsi="Times New Roman" w:cs="Times New Roman"/>
                <w:color w:val="auto"/>
                <w:sz w:val="24"/>
                <w:szCs w:val="24"/>
              </w:rPr>
            </w:pPr>
          </w:p>
        </w:tc>
        <w:tc>
          <w:tcPr>
            <w:tcW w:w="2209" w:type="dxa"/>
          </w:tcPr>
          <w:p w14:paraId="08B68DED"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 xml:space="preserve">16+ </w:t>
            </w:r>
          </w:p>
        </w:tc>
        <w:tc>
          <w:tcPr>
            <w:tcW w:w="2233" w:type="dxa"/>
          </w:tcPr>
          <w:p w14:paraId="5E6F79B7"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Estudios Sociales</w:t>
            </w:r>
          </w:p>
        </w:tc>
        <w:tc>
          <w:tcPr>
            <w:tcW w:w="1427" w:type="dxa"/>
          </w:tcPr>
          <w:p w14:paraId="759D394B"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7AE8F2D7" w14:textId="7E7430DE"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9,1 %</w:t>
            </w:r>
          </w:p>
        </w:tc>
      </w:tr>
      <w:tr w:rsidR="00640AC8" w:rsidRPr="00640AC8" w14:paraId="79F7DA3B" w14:textId="18816C5B"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DD47F48" w14:textId="77777777" w:rsidR="00640AC8" w:rsidRPr="00640AC8" w:rsidRDefault="00640AC8" w:rsidP="00564000">
            <w:pPr>
              <w:rPr>
                <w:rFonts w:ascii="Times New Roman" w:hAnsi="Times New Roman" w:cs="Times New Roman"/>
                <w:color w:val="auto"/>
                <w:sz w:val="24"/>
                <w:szCs w:val="24"/>
              </w:rPr>
            </w:pPr>
          </w:p>
        </w:tc>
        <w:tc>
          <w:tcPr>
            <w:tcW w:w="2209" w:type="dxa"/>
          </w:tcPr>
          <w:p w14:paraId="5C23DE99"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16+</w:t>
            </w:r>
          </w:p>
        </w:tc>
        <w:tc>
          <w:tcPr>
            <w:tcW w:w="2233" w:type="dxa"/>
          </w:tcPr>
          <w:p w14:paraId="671F6DB8"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Matemática</w:t>
            </w:r>
          </w:p>
        </w:tc>
        <w:tc>
          <w:tcPr>
            <w:tcW w:w="1427" w:type="dxa"/>
          </w:tcPr>
          <w:p w14:paraId="3BC11964"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2</w:t>
            </w:r>
          </w:p>
        </w:tc>
        <w:tc>
          <w:tcPr>
            <w:tcW w:w="1298" w:type="dxa"/>
          </w:tcPr>
          <w:p w14:paraId="3826AC9C" w14:textId="2966330B"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18,2 %</w:t>
            </w:r>
          </w:p>
        </w:tc>
      </w:tr>
      <w:tr w:rsidR="00640AC8" w:rsidRPr="00640AC8" w14:paraId="30872EF5" w14:textId="401126D7" w:rsidTr="00640AC8">
        <w:tc>
          <w:tcPr>
            <w:cnfStyle w:val="001000000000" w:firstRow="0" w:lastRow="0" w:firstColumn="1" w:lastColumn="0" w:oddVBand="0" w:evenVBand="0" w:oddHBand="0" w:evenHBand="0" w:firstRowFirstColumn="0" w:firstRowLastColumn="0" w:lastRowFirstColumn="0" w:lastRowLastColumn="0"/>
            <w:tcW w:w="2183" w:type="dxa"/>
          </w:tcPr>
          <w:p w14:paraId="347BFF86" w14:textId="77777777" w:rsidR="00640AC8" w:rsidRPr="00640AC8" w:rsidRDefault="00640AC8" w:rsidP="00640AC8">
            <w:pPr>
              <w:rPr>
                <w:rFonts w:ascii="Times New Roman" w:hAnsi="Times New Roman" w:cs="Times New Roman"/>
                <w:color w:val="auto"/>
                <w:sz w:val="24"/>
                <w:szCs w:val="24"/>
              </w:rPr>
            </w:pPr>
          </w:p>
        </w:tc>
        <w:tc>
          <w:tcPr>
            <w:tcW w:w="2209" w:type="dxa"/>
          </w:tcPr>
          <w:p w14:paraId="14067559"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16+</w:t>
            </w:r>
          </w:p>
        </w:tc>
        <w:tc>
          <w:tcPr>
            <w:tcW w:w="2233" w:type="dxa"/>
          </w:tcPr>
          <w:p w14:paraId="56D09D9D"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Negocios</w:t>
            </w:r>
          </w:p>
        </w:tc>
        <w:tc>
          <w:tcPr>
            <w:tcW w:w="1427" w:type="dxa"/>
          </w:tcPr>
          <w:p w14:paraId="1C3B786A"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6D0BD3F4" w14:textId="3915C92A"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sz w:val="24"/>
              </w:rPr>
              <w:t>9,1 %</w:t>
            </w:r>
          </w:p>
        </w:tc>
      </w:tr>
      <w:tr w:rsidR="00640AC8" w:rsidRPr="00640AC8" w14:paraId="7ABFFD15" w14:textId="1B274AB4"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D214C89" w14:textId="77777777" w:rsidR="00640AC8" w:rsidRPr="00640AC8" w:rsidRDefault="00640AC8" w:rsidP="00640AC8">
            <w:pPr>
              <w:rPr>
                <w:rFonts w:ascii="Times New Roman" w:hAnsi="Times New Roman" w:cs="Times New Roman"/>
                <w:color w:val="auto"/>
                <w:sz w:val="24"/>
                <w:szCs w:val="24"/>
              </w:rPr>
            </w:pPr>
            <w:r>
              <w:rPr>
                <w:rFonts w:ascii="Times New Roman" w:hAnsi="Times New Roman"/>
                <w:color w:val="auto"/>
                <w:sz w:val="24"/>
              </w:rPr>
              <w:t>Facultad de Educación</w:t>
            </w:r>
          </w:p>
        </w:tc>
        <w:tc>
          <w:tcPr>
            <w:tcW w:w="2209" w:type="dxa"/>
          </w:tcPr>
          <w:p w14:paraId="11821451"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33" w:type="dxa"/>
          </w:tcPr>
          <w:p w14:paraId="46521428"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27" w:type="dxa"/>
          </w:tcPr>
          <w:p w14:paraId="55DC2D3A"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8" w:type="dxa"/>
          </w:tcPr>
          <w:p w14:paraId="4D6999E1" w14:textId="13D31558"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sz w:val="24"/>
              </w:rPr>
              <w:t>9,1 %</w:t>
            </w:r>
          </w:p>
        </w:tc>
      </w:tr>
      <w:tr w:rsidR="00640AC8" w:rsidRPr="00640AC8" w14:paraId="0A8F80AF" w14:textId="5EA683BE" w:rsidTr="00640AC8">
        <w:tc>
          <w:tcPr>
            <w:cnfStyle w:val="001000000000" w:firstRow="0" w:lastRow="0" w:firstColumn="1" w:lastColumn="0" w:oddVBand="0" w:evenVBand="0" w:oddHBand="0" w:evenHBand="0" w:firstRowFirstColumn="0" w:firstRowLastColumn="0" w:lastRowFirstColumn="0" w:lastRowLastColumn="0"/>
            <w:tcW w:w="2183" w:type="dxa"/>
          </w:tcPr>
          <w:p w14:paraId="325D07DD" w14:textId="77777777" w:rsidR="00640AC8" w:rsidRPr="00640AC8" w:rsidRDefault="00640AC8" w:rsidP="00640AC8">
            <w:pPr>
              <w:rPr>
                <w:rFonts w:ascii="Times New Roman" w:hAnsi="Times New Roman" w:cs="Times New Roman"/>
                <w:color w:val="auto"/>
                <w:sz w:val="24"/>
                <w:szCs w:val="24"/>
              </w:rPr>
            </w:pPr>
          </w:p>
        </w:tc>
        <w:tc>
          <w:tcPr>
            <w:tcW w:w="2209" w:type="dxa"/>
          </w:tcPr>
          <w:p w14:paraId="36037F3B"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0 - 5</w:t>
            </w:r>
          </w:p>
        </w:tc>
        <w:tc>
          <w:tcPr>
            <w:tcW w:w="2233" w:type="dxa"/>
          </w:tcPr>
          <w:p w14:paraId="3F34BB06"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Educación en Ciencias</w:t>
            </w:r>
          </w:p>
        </w:tc>
        <w:tc>
          <w:tcPr>
            <w:tcW w:w="1427" w:type="dxa"/>
          </w:tcPr>
          <w:p w14:paraId="64F79EAF"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3518EF2F" w14:textId="23E69694"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sz w:val="24"/>
              </w:rPr>
              <w:t>9,1 %</w:t>
            </w:r>
          </w:p>
        </w:tc>
      </w:tr>
      <w:tr w:rsidR="00640AC8" w:rsidRPr="00640AC8" w14:paraId="60276E02" w14:textId="5DAFB350"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E487CA3" w14:textId="77777777" w:rsidR="00640AC8" w:rsidRPr="00640AC8" w:rsidRDefault="00640AC8" w:rsidP="00640AC8">
            <w:pPr>
              <w:rPr>
                <w:rFonts w:ascii="Times New Roman" w:hAnsi="Times New Roman" w:cs="Times New Roman"/>
                <w:color w:val="auto"/>
                <w:sz w:val="24"/>
                <w:szCs w:val="24"/>
              </w:rPr>
            </w:pPr>
          </w:p>
        </w:tc>
        <w:tc>
          <w:tcPr>
            <w:tcW w:w="2209" w:type="dxa"/>
          </w:tcPr>
          <w:p w14:paraId="7DE2427E"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6 - 10</w:t>
            </w:r>
          </w:p>
        </w:tc>
        <w:tc>
          <w:tcPr>
            <w:tcW w:w="2233" w:type="dxa"/>
          </w:tcPr>
          <w:p w14:paraId="6C1DCE56"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Fundación</w:t>
            </w:r>
          </w:p>
        </w:tc>
        <w:tc>
          <w:tcPr>
            <w:tcW w:w="1427" w:type="dxa"/>
          </w:tcPr>
          <w:p w14:paraId="4E81AF1B"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387EE253" w14:textId="602B7BCA"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sz w:val="24"/>
              </w:rPr>
              <w:t>9,1 %</w:t>
            </w:r>
          </w:p>
        </w:tc>
      </w:tr>
      <w:tr w:rsidR="00640AC8" w:rsidRPr="00640AC8" w14:paraId="5C9B720B" w14:textId="09FF8514" w:rsidTr="00640AC8">
        <w:tc>
          <w:tcPr>
            <w:cnfStyle w:val="001000000000" w:firstRow="0" w:lastRow="0" w:firstColumn="1" w:lastColumn="0" w:oddVBand="0" w:evenVBand="0" w:oddHBand="0" w:evenHBand="0" w:firstRowFirstColumn="0" w:firstRowLastColumn="0" w:lastRowFirstColumn="0" w:lastRowLastColumn="0"/>
            <w:tcW w:w="2183" w:type="dxa"/>
          </w:tcPr>
          <w:p w14:paraId="63B41C57" w14:textId="77777777" w:rsidR="00640AC8" w:rsidRPr="00640AC8" w:rsidRDefault="00640AC8" w:rsidP="00640AC8">
            <w:pPr>
              <w:rPr>
                <w:rFonts w:ascii="Times New Roman" w:hAnsi="Times New Roman" w:cs="Times New Roman"/>
                <w:color w:val="auto"/>
                <w:sz w:val="24"/>
                <w:szCs w:val="24"/>
              </w:rPr>
            </w:pPr>
          </w:p>
        </w:tc>
        <w:tc>
          <w:tcPr>
            <w:tcW w:w="2209" w:type="dxa"/>
          </w:tcPr>
          <w:p w14:paraId="0FB018BD"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16+</w:t>
            </w:r>
          </w:p>
        </w:tc>
        <w:tc>
          <w:tcPr>
            <w:tcW w:w="2233" w:type="dxa"/>
          </w:tcPr>
          <w:p w14:paraId="71B1CA0C"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N/D</w:t>
            </w:r>
          </w:p>
        </w:tc>
        <w:tc>
          <w:tcPr>
            <w:tcW w:w="1427" w:type="dxa"/>
          </w:tcPr>
          <w:p w14:paraId="4CA121D3"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2AA10C0F" w14:textId="7F38CDEB"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sz w:val="24"/>
              </w:rPr>
              <w:t>9,1 %</w:t>
            </w:r>
          </w:p>
        </w:tc>
      </w:tr>
      <w:tr w:rsidR="00640AC8" w:rsidRPr="00640AC8" w14:paraId="1AD43CF6" w14:textId="61EF84D1"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272FA65" w14:textId="77777777" w:rsidR="00640AC8" w:rsidRPr="00640AC8" w:rsidRDefault="00640AC8" w:rsidP="00640AC8">
            <w:pPr>
              <w:rPr>
                <w:rFonts w:ascii="Times New Roman" w:hAnsi="Times New Roman" w:cs="Times New Roman"/>
                <w:color w:val="auto"/>
                <w:sz w:val="24"/>
                <w:szCs w:val="24"/>
              </w:rPr>
            </w:pPr>
            <w:r>
              <w:rPr>
                <w:rFonts w:ascii="Times New Roman" w:hAnsi="Times New Roman"/>
                <w:color w:val="auto"/>
                <w:sz w:val="24"/>
              </w:rPr>
              <w:t>Estudios Generales</w:t>
            </w:r>
          </w:p>
        </w:tc>
        <w:tc>
          <w:tcPr>
            <w:tcW w:w="2209" w:type="dxa"/>
          </w:tcPr>
          <w:p w14:paraId="1FFCCBD6"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33" w:type="dxa"/>
          </w:tcPr>
          <w:p w14:paraId="40248DBC"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27" w:type="dxa"/>
          </w:tcPr>
          <w:p w14:paraId="555E3997"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8" w:type="dxa"/>
          </w:tcPr>
          <w:p w14:paraId="3CC730D9" w14:textId="4140B2E5"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sz w:val="24"/>
              </w:rPr>
              <w:t>9,1 %</w:t>
            </w:r>
          </w:p>
        </w:tc>
      </w:tr>
      <w:tr w:rsidR="00640AC8" w:rsidRPr="00640AC8" w14:paraId="3283173C" w14:textId="656568A8" w:rsidTr="00640AC8">
        <w:tc>
          <w:tcPr>
            <w:cnfStyle w:val="001000000000" w:firstRow="0" w:lastRow="0" w:firstColumn="1" w:lastColumn="0" w:oddVBand="0" w:evenVBand="0" w:oddHBand="0" w:evenHBand="0" w:firstRowFirstColumn="0" w:firstRowLastColumn="0" w:lastRowFirstColumn="0" w:lastRowLastColumn="0"/>
            <w:tcW w:w="2183" w:type="dxa"/>
          </w:tcPr>
          <w:p w14:paraId="5B335A72" w14:textId="77777777" w:rsidR="00640AC8" w:rsidRPr="00640AC8" w:rsidRDefault="00640AC8" w:rsidP="00640AC8">
            <w:pPr>
              <w:rPr>
                <w:rFonts w:ascii="Times New Roman" w:hAnsi="Times New Roman" w:cs="Times New Roman"/>
                <w:color w:val="auto"/>
                <w:sz w:val="24"/>
                <w:szCs w:val="24"/>
              </w:rPr>
            </w:pPr>
          </w:p>
        </w:tc>
        <w:tc>
          <w:tcPr>
            <w:tcW w:w="2209" w:type="dxa"/>
          </w:tcPr>
          <w:p w14:paraId="5C21A047"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11 - 15</w:t>
            </w:r>
          </w:p>
        </w:tc>
        <w:tc>
          <w:tcPr>
            <w:tcW w:w="2233" w:type="dxa"/>
          </w:tcPr>
          <w:p w14:paraId="110EADF8"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Inglés</w:t>
            </w:r>
          </w:p>
        </w:tc>
        <w:tc>
          <w:tcPr>
            <w:tcW w:w="1427" w:type="dxa"/>
          </w:tcPr>
          <w:p w14:paraId="7B34C554"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1</w:t>
            </w:r>
          </w:p>
        </w:tc>
        <w:tc>
          <w:tcPr>
            <w:tcW w:w="1298" w:type="dxa"/>
          </w:tcPr>
          <w:p w14:paraId="7E6CE9D7" w14:textId="6A1BE536"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sz w:val="24"/>
              </w:rPr>
              <w:t>9,1 %</w:t>
            </w:r>
          </w:p>
        </w:tc>
      </w:tr>
    </w:tbl>
    <w:p w14:paraId="2EC5BE36" w14:textId="731EF49B" w:rsidR="004265B6" w:rsidRDefault="004265B6">
      <w:pPr>
        <w:rPr>
          <w:rFonts w:ascii="Times New Roman" w:hAnsi="Times New Roman" w:cs="Times New Roman"/>
          <w:sz w:val="24"/>
          <w:szCs w:val="24"/>
        </w:rPr>
      </w:pPr>
    </w:p>
    <w:p w14:paraId="4981C91A" w14:textId="31A9182F" w:rsidR="003B6DF6" w:rsidRPr="003B6DF6" w:rsidRDefault="003B6DF6" w:rsidP="003B6DF6">
      <w:pPr>
        <w:pStyle w:val="Caption"/>
        <w:keepNext/>
        <w:rPr>
          <w:rFonts w:ascii="Times New Roman" w:hAnsi="Times New Roman" w:cs="Times New Roman"/>
          <w:color w:val="auto"/>
        </w:rPr>
      </w:pPr>
      <w:bookmarkStart w:id="134" w:name="_Toc97819843"/>
      <w:r>
        <w:rPr>
          <w:rFonts w:ascii="Times New Roman" w:hAnsi="Times New Roman"/>
          <w:color w:val="auto"/>
        </w:rPr>
        <w:t xml:space="preserve">Tabla </w:t>
      </w:r>
      <w:r w:rsidRPr="003B6DF6">
        <w:rPr>
          <w:rFonts w:ascii="Times New Roman" w:hAnsi="Times New Roman" w:cs="Times New Roman"/>
          <w:color w:val="auto"/>
        </w:rPr>
        <w:fldChar w:fldCharType="begin"/>
      </w:r>
      <w:r w:rsidRPr="003B6DF6">
        <w:rPr>
          <w:rFonts w:ascii="Times New Roman" w:hAnsi="Times New Roman" w:cs="Times New Roman"/>
          <w:color w:val="auto"/>
        </w:rPr>
        <w:instrText xml:space="preserve"> SEQ Table \* ARABIC </w:instrText>
      </w:r>
      <w:r w:rsidRPr="003B6DF6">
        <w:rPr>
          <w:rFonts w:ascii="Times New Roman" w:hAnsi="Times New Roman" w:cs="Times New Roman"/>
          <w:color w:val="auto"/>
        </w:rPr>
        <w:fldChar w:fldCharType="separate"/>
      </w:r>
      <w:r w:rsidR="00383084">
        <w:rPr>
          <w:rFonts w:ascii="Times New Roman" w:hAnsi="Times New Roman" w:cs="Times New Roman"/>
          <w:noProof/>
          <w:color w:val="auto"/>
        </w:rPr>
        <w:t>8</w:t>
      </w:r>
      <w:r w:rsidRPr="003B6DF6">
        <w:rPr>
          <w:rFonts w:ascii="Times New Roman" w:hAnsi="Times New Roman" w:cs="Times New Roman"/>
          <w:color w:val="auto"/>
        </w:rPr>
        <w:fldChar w:fldCharType="end"/>
      </w:r>
      <w:r>
        <w:t xml:space="preserve">: </w:t>
      </w:r>
      <w:r>
        <w:rPr>
          <w:rFonts w:ascii="Times New Roman" w:hAnsi="Times New Roman"/>
          <w:color w:val="auto"/>
        </w:rPr>
        <w:t>Facultad e integración del docente</w:t>
      </w:r>
      <w:bookmarkEnd w:id="134"/>
    </w:p>
    <w:tbl>
      <w:tblPr>
        <w:tblStyle w:val="GridTable5Dark-Accent4"/>
        <w:tblW w:w="6407" w:type="dxa"/>
        <w:tblLook w:val="04A0" w:firstRow="1" w:lastRow="0" w:firstColumn="1" w:lastColumn="0" w:noHBand="0" w:noVBand="1"/>
      </w:tblPr>
      <w:tblGrid>
        <w:gridCol w:w="1795"/>
        <w:gridCol w:w="2340"/>
        <w:gridCol w:w="1255"/>
        <w:gridCol w:w="1230"/>
      </w:tblGrid>
      <w:tr w:rsidR="005269CE" w:rsidRPr="005269CE" w14:paraId="0CDE2FC5" w14:textId="77777777" w:rsidTr="003B6D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939FBD0" w14:textId="77777777" w:rsidR="006D020B" w:rsidRPr="006D020B" w:rsidRDefault="006D020B" w:rsidP="006D020B">
            <w:pPr>
              <w:rPr>
                <w:rFonts w:ascii="Times New Roman" w:eastAsia="Times New Roman" w:hAnsi="Times New Roman" w:cs="Times New Roman"/>
                <w:color w:val="000000"/>
              </w:rPr>
            </w:pPr>
            <w:r>
              <w:rPr>
                <w:rFonts w:ascii="Times New Roman" w:hAnsi="Times New Roman"/>
                <w:color w:val="000000"/>
              </w:rPr>
              <w:t>Facultad</w:t>
            </w:r>
          </w:p>
        </w:tc>
        <w:tc>
          <w:tcPr>
            <w:tcW w:w="2340" w:type="dxa"/>
            <w:noWrap/>
            <w:hideMark/>
          </w:tcPr>
          <w:p w14:paraId="107E0D4B" w14:textId="77777777" w:rsidR="006D020B" w:rsidRPr="006D020B" w:rsidRDefault="006D020B" w:rsidP="006D020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Integración del docente</w:t>
            </w:r>
          </w:p>
        </w:tc>
        <w:tc>
          <w:tcPr>
            <w:tcW w:w="1219" w:type="dxa"/>
            <w:noWrap/>
            <w:hideMark/>
          </w:tcPr>
          <w:p w14:paraId="4ED0A899" w14:textId="77777777" w:rsidR="006D020B" w:rsidRPr="006D020B" w:rsidRDefault="006D020B" w:rsidP="006D020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Frecuencia</w:t>
            </w:r>
          </w:p>
        </w:tc>
        <w:tc>
          <w:tcPr>
            <w:tcW w:w="1053" w:type="dxa"/>
            <w:noWrap/>
            <w:hideMark/>
          </w:tcPr>
          <w:p w14:paraId="35E0D1D2" w14:textId="77777777" w:rsidR="006D020B" w:rsidRPr="006D020B" w:rsidRDefault="006D020B" w:rsidP="006D020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Porcentaje</w:t>
            </w:r>
          </w:p>
        </w:tc>
      </w:tr>
      <w:tr w:rsidR="00DB1391" w:rsidRPr="006D020B" w14:paraId="4D05EE9B"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2DB612C" w14:textId="77777777" w:rsidR="006D020B" w:rsidRPr="006D020B" w:rsidRDefault="006D020B" w:rsidP="006D020B">
            <w:pPr>
              <w:rPr>
                <w:rFonts w:ascii="Times New Roman" w:eastAsia="Times New Roman" w:hAnsi="Times New Roman" w:cs="Times New Roman"/>
                <w:color w:val="000000"/>
              </w:rPr>
            </w:pPr>
          </w:p>
        </w:tc>
        <w:tc>
          <w:tcPr>
            <w:tcW w:w="2340" w:type="dxa"/>
            <w:noWrap/>
            <w:hideMark/>
          </w:tcPr>
          <w:p w14:paraId="752BAF32"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9" w:type="dxa"/>
            <w:noWrap/>
            <w:hideMark/>
          </w:tcPr>
          <w:p w14:paraId="27ED05AE"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53" w:type="dxa"/>
            <w:noWrap/>
            <w:hideMark/>
          </w:tcPr>
          <w:p w14:paraId="4AFFA912"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DB1391" w:rsidRPr="006D020B" w14:paraId="4345FC45"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79F8CB1" w14:textId="77777777" w:rsidR="006D020B" w:rsidRPr="006D020B" w:rsidRDefault="006D020B" w:rsidP="006D020B">
            <w:pPr>
              <w:rPr>
                <w:rFonts w:ascii="Times New Roman" w:eastAsia="Times New Roman" w:hAnsi="Times New Roman" w:cs="Times New Roman"/>
                <w:color w:val="000000"/>
              </w:rPr>
            </w:pPr>
            <w:r>
              <w:rPr>
                <w:rFonts w:ascii="Times New Roman" w:hAnsi="Times New Roman"/>
                <w:color w:val="000000"/>
              </w:rPr>
              <w:t>Facultad de Artes y Ciencia</w:t>
            </w:r>
          </w:p>
        </w:tc>
        <w:tc>
          <w:tcPr>
            <w:tcW w:w="2340" w:type="dxa"/>
            <w:noWrap/>
            <w:hideMark/>
          </w:tcPr>
          <w:p w14:paraId="3EE56114" w14:textId="77777777"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Diaria</w:t>
            </w:r>
          </w:p>
        </w:tc>
        <w:tc>
          <w:tcPr>
            <w:tcW w:w="1219" w:type="dxa"/>
            <w:noWrap/>
            <w:hideMark/>
          </w:tcPr>
          <w:p w14:paraId="00CA22FF"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c>
          <w:tcPr>
            <w:tcW w:w="1053" w:type="dxa"/>
            <w:noWrap/>
            <w:hideMark/>
          </w:tcPr>
          <w:p w14:paraId="65AD453C" w14:textId="2454553A"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27,27 %</w:t>
            </w:r>
          </w:p>
        </w:tc>
      </w:tr>
      <w:tr w:rsidR="00DB1391" w:rsidRPr="006D020B" w14:paraId="0C7F3901"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EEBB077"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62DDB76B"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Semanal</w:t>
            </w:r>
          </w:p>
        </w:tc>
        <w:tc>
          <w:tcPr>
            <w:tcW w:w="1219" w:type="dxa"/>
            <w:noWrap/>
            <w:hideMark/>
          </w:tcPr>
          <w:p w14:paraId="6ED27D2D" w14:textId="77777777"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1053" w:type="dxa"/>
            <w:noWrap/>
            <w:hideMark/>
          </w:tcPr>
          <w:p w14:paraId="1C192A7A" w14:textId="0DEF05AE"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9,09 %</w:t>
            </w:r>
          </w:p>
        </w:tc>
      </w:tr>
      <w:tr w:rsidR="00DB1391" w:rsidRPr="006D020B" w14:paraId="13A140DB"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7BA9510"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1BF5350C" w14:textId="311E3C8C"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Mensual</w:t>
            </w:r>
          </w:p>
        </w:tc>
        <w:tc>
          <w:tcPr>
            <w:tcW w:w="1219" w:type="dxa"/>
            <w:noWrap/>
            <w:hideMark/>
          </w:tcPr>
          <w:p w14:paraId="2900C39C"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c>
          <w:tcPr>
            <w:tcW w:w="1053" w:type="dxa"/>
            <w:noWrap/>
            <w:hideMark/>
          </w:tcPr>
          <w:p w14:paraId="1D5CFEA2" w14:textId="67B10A63"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27,27 %</w:t>
            </w:r>
          </w:p>
        </w:tc>
      </w:tr>
      <w:tr w:rsidR="00DB1391" w:rsidRPr="006D020B" w14:paraId="7CC8E6FC"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C41C749"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7286F80F"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9" w:type="dxa"/>
            <w:noWrap/>
            <w:hideMark/>
          </w:tcPr>
          <w:p w14:paraId="3EE74EA9"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53" w:type="dxa"/>
            <w:noWrap/>
            <w:hideMark/>
          </w:tcPr>
          <w:p w14:paraId="4AC182EF"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DB1391" w:rsidRPr="006D020B" w14:paraId="487EE8B1"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2523B6C" w14:textId="61BB3CE8" w:rsidR="006D020B" w:rsidRPr="006D020B" w:rsidRDefault="00C85BDB" w:rsidP="006D020B">
            <w:pPr>
              <w:rPr>
                <w:rFonts w:ascii="Times New Roman" w:eastAsia="Times New Roman" w:hAnsi="Times New Roman" w:cs="Times New Roman"/>
                <w:color w:val="000000"/>
              </w:rPr>
            </w:pPr>
            <w:r>
              <w:rPr>
                <w:rFonts w:ascii="Times New Roman" w:hAnsi="Times New Roman"/>
                <w:color w:val="000000"/>
              </w:rPr>
              <w:t>Facultad de Educación</w:t>
            </w:r>
          </w:p>
        </w:tc>
        <w:tc>
          <w:tcPr>
            <w:tcW w:w="2340" w:type="dxa"/>
            <w:noWrap/>
            <w:hideMark/>
          </w:tcPr>
          <w:p w14:paraId="67BE6B09" w14:textId="77777777"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Diaria</w:t>
            </w:r>
          </w:p>
        </w:tc>
        <w:tc>
          <w:tcPr>
            <w:tcW w:w="1219" w:type="dxa"/>
            <w:noWrap/>
            <w:hideMark/>
          </w:tcPr>
          <w:p w14:paraId="0F1D1915"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w:t>
            </w:r>
          </w:p>
        </w:tc>
        <w:tc>
          <w:tcPr>
            <w:tcW w:w="1053" w:type="dxa"/>
            <w:noWrap/>
            <w:hideMark/>
          </w:tcPr>
          <w:p w14:paraId="6A57E1D0" w14:textId="19285A8B"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18,18 %</w:t>
            </w:r>
          </w:p>
        </w:tc>
      </w:tr>
      <w:tr w:rsidR="00DB1391" w:rsidRPr="006D020B" w14:paraId="5E9B36A1"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7B19901"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034798E1"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Semanal</w:t>
            </w:r>
          </w:p>
        </w:tc>
        <w:tc>
          <w:tcPr>
            <w:tcW w:w="1219" w:type="dxa"/>
            <w:noWrap/>
            <w:hideMark/>
          </w:tcPr>
          <w:p w14:paraId="6CC09739" w14:textId="77777777"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1053" w:type="dxa"/>
            <w:noWrap/>
            <w:hideMark/>
          </w:tcPr>
          <w:p w14:paraId="33765B59" w14:textId="7EFBA3C8"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9,09 %</w:t>
            </w:r>
          </w:p>
        </w:tc>
      </w:tr>
      <w:tr w:rsidR="00DB1391" w:rsidRPr="006D020B" w14:paraId="53D7F567"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38B9B67"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1DD57AE3" w14:textId="700581E6"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Mensual</w:t>
            </w:r>
          </w:p>
        </w:tc>
        <w:tc>
          <w:tcPr>
            <w:tcW w:w="1219" w:type="dxa"/>
            <w:noWrap/>
            <w:hideMark/>
          </w:tcPr>
          <w:p w14:paraId="21D82059"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w:t>
            </w:r>
          </w:p>
        </w:tc>
        <w:tc>
          <w:tcPr>
            <w:tcW w:w="1053" w:type="dxa"/>
            <w:noWrap/>
            <w:hideMark/>
          </w:tcPr>
          <w:p w14:paraId="7B5DAD8D"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DB1391" w:rsidRPr="006D020B" w14:paraId="08895530"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EEE61F0" w14:textId="77777777" w:rsidR="006D020B" w:rsidRPr="006D020B" w:rsidRDefault="006D020B" w:rsidP="006D020B">
            <w:pPr>
              <w:rPr>
                <w:rFonts w:ascii="Times New Roman" w:eastAsia="Times New Roman" w:hAnsi="Times New Roman" w:cs="Times New Roman"/>
                <w:sz w:val="20"/>
                <w:szCs w:val="20"/>
              </w:rPr>
            </w:pPr>
          </w:p>
        </w:tc>
        <w:tc>
          <w:tcPr>
            <w:tcW w:w="2340" w:type="dxa"/>
            <w:noWrap/>
            <w:hideMark/>
          </w:tcPr>
          <w:p w14:paraId="3A2FEEC8"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9" w:type="dxa"/>
            <w:noWrap/>
            <w:hideMark/>
          </w:tcPr>
          <w:p w14:paraId="5BE84A24"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53" w:type="dxa"/>
            <w:noWrap/>
            <w:hideMark/>
          </w:tcPr>
          <w:p w14:paraId="79713EF6"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DB1391" w:rsidRPr="006D020B" w14:paraId="22D70481"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795C29F" w14:textId="77777777" w:rsidR="006D020B" w:rsidRPr="006D020B" w:rsidRDefault="006D020B" w:rsidP="006D020B">
            <w:pPr>
              <w:rPr>
                <w:rFonts w:ascii="Times New Roman" w:eastAsia="Times New Roman" w:hAnsi="Times New Roman" w:cs="Times New Roman"/>
                <w:color w:val="000000"/>
              </w:rPr>
            </w:pPr>
            <w:r>
              <w:rPr>
                <w:rFonts w:ascii="Times New Roman" w:hAnsi="Times New Roman"/>
                <w:color w:val="000000"/>
              </w:rPr>
              <w:t>Estudios Generales</w:t>
            </w:r>
          </w:p>
        </w:tc>
        <w:tc>
          <w:tcPr>
            <w:tcW w:w="2340" w:type="dxa"/>
            <w:noWrap/>
            <w:hideMark/>
          </w:tcPr>
          <w:p w14:paraId="6757F95E" w14:textId="77777777"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Diaria</w:t>
            </w:r>
          </w:p>
        </w:tc>
        <w:tc>
          <w:tcPr>
            <w:tcW w:w="1219" w:type="dxa"/>
            <w:noWrap/>
            <w:hideMark/>
          </w:tcPr>
          <w:p w14:paraId="3506806A"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w:t>
            </w:r>
          </w:p>
        </w:tc>
        <w:tc>
          <w:tcPr>
            <w:tcW w:w="1053" w:type="dxa"/>
            <w:noWrap/>
            <w:hideMark/>
          </w:tcPr>
          <w:p w14:paraId="5579203F"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DB1391" w:rsidRPr="006D020B" w14:paraId="0089C305"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DD486C1" w14:textId="77777777" w:rsidR="006D020B" w:rsidRPr="006D020B" w:rsidRDefault="006D020B" w:rsidP="006D020B">
            <w:pPr>
              <w:rPr>
                <w:rFonts w:ascii="Times New Roman" w:eastAsia="Times New Roman" w:hAnsi="Times New Roman" w:cs="Times New Roman"/>
                <w:sz w:val="20"/>
                <w:szCs w:val="20"/>
              </w:rPr>
            </w:pPr>
          </w:p>
        </w:tc>
        <w:tc>
          <w:tcPr>
            <w:tcW w:w="2340" w:type="dxa"/>
            <w:noWrap/>
            <w:hideMark/>
          </w:tcPr>
          <w:p w14:paraId="4D42754D"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Semanal</w:t>
            </w:r>
          </w:p>
        </w:tc>
        <w:tc>
          <w:tcPr>
            <w:tcW w:w="1219" w:type="dxa"/>
            <w:noWrap/>
            <w:hideMark/>
          </w:tcPr>
          <w:p w14:paraId="099AE6FD" w14:textId="77777777"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1053" w:type="dxa"/>
            <w:noWrap/>
            <w:hideMark/>
          </w:tcPr>
          <w:p w14:paraId="169C2D7D" w14:textId="15747E4E"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9,09 %</w:t>
            </w:r>
          </w:p>
        </w:tc>
      </w:tr>
      <w:tr w:rsidR="00DB1391" w:rsidRPr="006D020B" w14:paraId="111D0283"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00B498B"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0C113237" w14:textId="1E5559DB"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Mensual</w:t>
            </w:r>
          </w:p>
        </w:tc>
        <w:tc>
          <w:tcPr>
            <w:tcW w:w="1219" w:type="dxa"/>
            <w:noWrap/>
            <w:hideMark/>
          </w:tcPr>
          <w:p w14:paraId="0AC02952"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w:t>
            </w:r>
          </w:p>
        </w:tc>
        <w:tc>
          <w:tcPr>
            <w:tcW w:w="1053" w:type="dxa"/>
            <w:noWrap/>
            <w:hideMark/>
          </w:tcPr>
          <w:p w14:paraId="08FDF141"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bl>
    <w:p w14:paraId="059ADA18" w14:textId="26DFE384" w:rsidR="004265B6" w:rsidRDefault="004265B6">
      <w:pPr>
        <w:rPr>
          <w:rFonts w:ascii="Times New Roman" w:hAnsi="Times New Roman" w:cs="Times New Roman"/>
          <w:sz w:val="24"/>
          <w:szCs w:val="24"/>
        </w:rPr>
      </w:pPr>
    </w:p>
    <w:p w14:paraId="529DECA9" w14:textId="77777777" w:rsidR="00C85BDB" w:rsidRDefault="00C85BDB">
      <w:pPr>
        <w:rPr>
          <w:rFonts w:ascii="Times New Roman" w:eastAsiaTheme="majorEastAsia" w:hAnsi="Times New Roman" w:cstheme="majorBidi"/>
          <w:b/>
          <w:sz w:val="24"/>
          <w:szCs w:val="26"/>
        </w:rPr>
      </w:pPr>
      <w:bookmarkStart w:id="135" w:name="_Ref90079811"/>
      <w:r>
        <w:rPr>
          <w:rFonts w:ascii="Times New Roman" w:hAnsi="Times New Roman"/>
          <w:b/>
          <w:sz w:val="24"/>
        </w:rPr>
        <w:br w:type="page"/>
      </w:r>
    </w:p>
    <w:p w14:paraId="17A23264" w14:textId="439BFF4C" w:rsidR="00210B8F" w:rsidRPr="009014CA" w:rsidRDefault="00210B8F" w:rsidP="00210B8F">
      <w:pPr>
        <w:pStyle w:val="Heading2"/>
        <w:rPr>
          <w:rFonts w:ascii="Times New Roman" w:hAnsi="Times New Roman" w:cs="Times New Roman"/>
          <w:b/>
          <w:bCs/>
          <w:color w:val="auto"/>
          <w:sz w:val="24"/>
          <w:szCs w:val="24"/>
        </w:rPr>
      </w:pPr>
      <w:bookmarkStart w:id="136" w:name="_Toc97819833"/>
      <w:r>
        <w:rPr>
          <w:rFonts w:ascii="Times New Roman" w:hAnsi="Times New Roman"/>
          <w:b/>
          <w:color w:val="auto"/>
          <w:sz w:val="24"/>
        </w:rPr>
        <w:lastRenderedPageBreak/>
        <w:t>Anexo B</w:t>
      </w:r>
      <w:bookmarkEnd w:id="135"/>
      <w:r>
        <w:rPr>
          <w:rFonts w:ascii="Times New Roman" w:hAnsi="Times New Roman"/>
          <w:b/>
          <w:color w:val="auto"/>
          <w:sz w:val="24"/>
        </w:rPr>
        <w:t>: Tablas con los detalles de los estudiantes</w:t>
      </w:r>
      <w:bookmarkEnd w:id="136"/>
    </w:p>
    <w:p w14:paraId="3B36912E" w14:textId="376C7032" w:rsidR="004265B6" w:rsidRPr="00210B8F" w:rsidRDefault="004265B6">
      <w:pPr>
        <w:rPr>
          <w:rFonts w:ascii="Times New Roman" w:hAnsi="Times New Roman" w:cs="Times New Roman"/>
          <w:b/>
          <w:bCs/>
          <w:sz w:val="24"/>
          <w:szCs w:val="24"/>
        </w:rPr>
      </w:pPr>
    </w:p>
    <w:p w14:paraId="601CE4F6" w14:textId="0D81848F" w:rsidR="000752C6" w:rsidRPr="009F7F48" w:rsidRDefault="000752C6" w:rsidP="000752C6">
      <w:pPr>
        <w:pStyle w:val="Caption"/>
        <w:keepNext/>
        <w:rPr>
          <w:rFonts w:ascii="Times New Roman" w:hAnsi="Times New Roman" w:cs="Times New Roman"/>
          <w:color w:val="auto"/>
        </w:rPr>
      </w:pPr>
      <w:bookmarkStart w:id="137" w:name="_Toc97819844"/>
      <w:r>
        <w:rPr>
          <w:rFonts w:ascii="Times New Roman" w:hAnsi="Times New Roman"/>
          <w:color w:val="auto"/>
        </w:rPr>
        <w:t xml:space="preserve">Tabla </w:t>
      </w:r>
      <w:r w:rsidRPr="009F7F48">
        <w:rPr>
          <w:rFonts w:ascii="Times New Roman" w:hAnsi="Times New Roman" w:cs="Times New Roman"/>
          <w:color w:val="auto"/>
        </w:rPr>
        <w:fldChar w:fldCharType="begin"/>
      </w:r>
      <w:r w:rsidRPr="009F7F48">
        <w:rPr>
          <w:rFonts w:ascii="Times New Roman" w:hAnsi="Times New Roman" w:cs="Times New Roman"/>
          <w:color w:val="auto"/>
        </w:rPr>
        <w:instrText xml:space="preserve"> SEQ Table \* ARABIC </w:instrText>
      </w:r>
      <w:r w:rsidRPr="009F7F48">
        <w:rPr>
          <w:rFonts w:ascii="Times New Roman" w:hAnsi="Times New Roman" w:cs="Times New Roman"/>
          <w:color w:val="auto"/>
        </w:rPr>
        <w:fldChar w:fldCharType="separate"/>
      </w:r>
      <w:r w:rsidR="00383084">
        <w:rPr>
          <w:rFonts w:ascii="Times New Roman" w:hAnsi="Times New Roman" w:cs="Times New Roman"/>
          <w:noProof/>
          <w:color w:val="auto"/>
        </w:rPr>
        <w:t>9</w:t>
      </w:r>
      <w:r w:rsidRPr="009F7F48">
        <w:rPr>
          <w:rFonts w:ascii="Times New Roman" w:hAnsi="Times New Roman" w:cs="Times New Roman"/>
          <w:color w:val="auto"/>
        </w:rPr>
        <w:fldChar w:fldCharType="end"/>
      </w:r>
      <w:r>
        <w:rPr>
          <w:rFonts w:ascii="Times New Roman" w:hAnsi="Times New Roman"/>
          <w:color w:val="auto"/>
        </w:rPr>
        <w:t xml:space="preserve">: Desglose de los estudiantes por </w:t>
      </w:r>
      <w:r w:rsidR="00C102CF">
        <w:rPr>
          <w:rFonts w:ascii="Times New Roman" w:hAnsi="Times New Roman"/>
          <w:color w:val="auto"/>
        </w:rPr>
        <w:t>rango</w:t>
      </w:r>
      <w:r>
        <w:rPr>
          <w:rFonts w:ascii="Times New Roman" w:hAnsi="Times New Roman"/>
          <w:color w:val="auto"/>
        </w:rPr>
        <w:t xml:space="preserve"> etario, facultad y sexo</w:t>
      </w:r>
      <w:bookmarkEnd w:id="137"/>
    </w:p>
    <w:tbl>
      <w:tblPr>
        <w:tblStyle w:val="GridTable5Dark-Accent4"/>
        <w:tblW w:w="6891" w:type="dxa"/>
        <w:tblLook w:val="04A0" w:firstRow="1" w:lastRow="0" w:firstColumn="1" w:lastColumn="0" w:noHBand="0" w:noVBand="1"/>
      </w:tblPr>
      <w:tblGrid>
        <w:gridCol w:w="2965"/>
        <w:gridCol w:w="1226"/>
        <w:gridCol w:w="1350"/>
        <w:gridCol w:w="1350"/>
      </w:tblGrid>
      <w:tr w:rsidR="003C55F2" w:rsidRPr="00107EBC" w14:paraId="22F75F41" w14:textId="77777777" w:rsidTr="009F7F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4FB8818"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w:t>
            </w:r>
          </w:p>
        </w:tc>
        <w:tc>
          <w:tcPr>
            <w:tcW w:w="1226" w:type="dxa"/>
            <w:noWrap/>
            <w:hideMark/>
          </w:tcPr>
          <w:p w14:paraId="60A0D144" w14:textId="77777777" w:rsidR="003C55F2" w:rsidRPr="00107EBC" w:rsidRDefault="003C55F2"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Sexo</w:t>
            </w:r>
          </w:p>
        </w:tc>
        <w:tc>
          <w:tcPr>
            <w:tcW w:w="1350" w:type="dxa"/>
            <w:noWrap/>
            <w:hideMark/>
          </w:tcPr>
          <w:p w14:paraId="148901A9" w14:textId="77777777" w:rsidR="003C55F2" w:rsidRPr="00107EBC" w:rsidRDefault="003C55F2"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Rango etario</w:t>
            </w:r>
          </w:p>
        </w:tc>
        <w:tc>
          <w:tcPr>
            <w:tcW w:w="1350" w:type="dxa"/>
            <w:noWrap/>
            <w:hideMark/>
          </w:tcPr>
          <w:p w14:paraId="67116FB5" w14:textId="77777777" w:rsidR="003C55F2" w:rsidRPr="00107EBC" w:rsidRDefault="003C55F2"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Frecuencia</w:t>
            </w:r>
          </w:p>
        </w:tc>
      </w:tr>
      <w:tr w:rsidR="003C55F2" w:rsidRPr="00107EBC" w14:paraId="6B54916D"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70DF4B1"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División de Formación Continua</w:t>
            </w:r>
          </w:p>
        </w:tc>
        <w:tc>
          <w:tcPr>
            <w:tcW w:w="1226" w:type="dxa"/>
            <w:noWrap/>
            <w:hideMark/>
          </w:tcPr>
          <w:p w14:paraId="3D70E6FE"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2F5A7D0F"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3D7C79AC"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3B90301E"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65BE98D"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División de Formación Continua</w:t>
            </w:r>
          </w:p>
        </w:tc>
        <w:tc>
          <w:tcPr>
            <w:tcW w:w="1226" w:type="dxa"/>
            <w:noWrap/>
            <w:hideMark/>
          </w:tcPr>
          <w:p w14:paraId="2F1B8FE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4F6B736B"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40 - 49</w:t>
            </w:r>
          </w:p>
        </w:tc>
        <w:tc>
          <w:tcPr>
            <w:tcW w:w="1350" w:type="dxa"/>
            <w:noWrap/>
            <w:hideMark/>
          </w:tcPr>
          <w:p w14:paraId="6837B10D"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64A60A27"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592B40F"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División de Formación Continua</w:t>
            </w:r>
          </w:p>
        </w:tc>
        <w:tc>
          <w:tcPr>
            <w:tcW w:w="1226" w:type="dxa"/>
            <w:noWrap/>
            <w:hideMark/>
          </w:tcPr>
          <w:p w14:paraId="08127008"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46608872"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005F5755"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411D44C1"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50E075CD"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Tecnología Aplicada</w:t>
            </w:r>
          </w:p>
        </w:tc>
        <w:tc>
          <w:tcPr>
            <w:tcW w:w="1226" w:type="dxa"/>
            <w:noWrap/>
            <w:hideMark/>
          </w:tcPr>
          <w:p w14:paraId="4E141675"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73AE704D"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06172619"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w:t>
            </w:r>
          </w:p>
        </w:tc>
      </w:tr>
      <w:tr w:rsidR="003C55F2" w:rsidRPr="00107EBC" w14:paraId="276A6027"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AE37862" w14:textId="04F2491C" w:rsidR="003C55F2" w:rsidRPr="00107EBC" w:rsidRDefault="00C102CF" w:rsidP="00564000">
            <w:pPr>
              <w:rPr>
                <w:rFonts w:ascii="Times New Roman" w:eastAsia="Times New Roman" w:hAnsi="Times New Roman" w:cs="Times New Roman"/>
                <w:color w:val="000000"/>
              </w:rPr>
            </w:pPr>
            <w:r>
              <w:rPr>
                <w:rFonts w:ascii="Times New Roman" w:hAnsi="Times New Roman"/>
                <w:color w:val="000000"/>
              </w:rPr>
              <w:t>Facultad de Artes y Tecnología Aplicada</w:t>
            </w:r>
          </w:p>
        </w:tc>
        <w:tc>
          <w:tcPr>
            <w:tcW w:w="1226" w:type="dxa"/>
            <w:noWrap/>
            <w:hideMark/>
          </w:tcPr>
          <w:p w14:paraId="238DFA08"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18BDC1C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42BEA91C"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w:t>
            </w:r>
          </w:p>
        </w:tc>
      </w:tr>
      <w:tr w:rsidR="003C55F2" w:rsidRPr="00107EBC" w14:paraId="770DFAD4"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6F78EDC" w14:textId="2DF9765D" w:rsidR="003C55F2" w:rsidRPr="00107EBC" w:rsidRDefault="00C102CF" w:rsidP="00564000">
            <w:pPr>
              <w:rPr>
                <w:rFonts w:ascii="Times New Roman" w:eastAsia="Times New Roman" w:hAnsi="Times New Roman" w:cs="Times New Roman"/>
                <w:color w:val="000000"/>
              </w:rPr>
            </w:pPr>
            <w:r>
              <w:rPr>
                <w:rFonts w:ascii="Times New Roman" w:hAnsi="Times New Roman"/>
                <w:color w:val="000000"/>
              </w:rPr>
              <w:t>Facultad de Artes y Tecnología Aplicada</w:t>
            </w:r>
          </w:p>
        </w:tc>
        <w:tc>
          <w:tcPr>
            <w:tcW w:w="1226" w:type="dxa"/>
            <w:noWrap/>
            <w:hideMark/>
          </w:tcPr>
          <w:p w14:paraId="52306DD4"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26F24B0A"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38357D20"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26</w:t>
            </w:r>
          </w:p>
        </w:tc>
      </w:tr>
      <w:tr w:rsidR="003C55F2" w:rsidRPr="00107EBC" w14:paraId="49818D72"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E5C9EC8"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Tecnología Aplicada</w:t>
            </w:r>
          </w:p>
        </w:tc>
        <w:tc>
          <w:tcPr>
            <w:tcW w:w="1226" w:type="dxa"/>
            <w:noWrap/>
            <w:hideMark/>
          </w:tcPr>
          <w:p w14:paraId="724463F3"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44BB66E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6466741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8</w:t>
            </w:r>
          </w:p>
        </w:tc>
      </w:tr>
      <w:tr w:rsidR="003C55F2" w:rsidRPr="00107EBC" w14:paraId="5864640F"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A1C337F"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76F043E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7A69308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3076CB5C"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232</w:t>
            </w:r>
          </w:p>
        </w:tc>
      </w:tr>
      <w:tr w:rsidR="003C55F2" w:rsidRPr="00107EBC" w14:paraId="009466DE"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E5F72E9"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4EC817DB"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6D4803C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7EC5AD40"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38</w:t>
            </w:r>
          </w:p>
        </w:tc>
      </w:tr>
      <w:tr w:rsidR="003C55F2" w:rsidRPr="00107EBC" w14:paraId="07C9ED04"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583AF471"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68C069D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38A86944"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30 - 39</w:t>
            </w:r>
          </w:p>
        </w:tc>
        <w:tc>
          <w:tcPr>
            <w:tcW w:w="1350" w:type="dxa"/>
            <w:noWrap/>
            <w:hideMark/>
          </w:tcPr>
          <w:p w14:paraId="2FDB3696"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w:t>
            </w:r>
          </w:p>
        </w:tc>
      </w:tr>
      <w:tr w:rsidR="003C55F2" w:rsidRPr="00107EBC" w14:paraId="17B40B36"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89661BB"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6C30345F"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105620DE"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40 - 49</w:t>
            </w:r>
          </w:p>
        </w:tc>
        <w:tc>
          <w:tcPr>
            <w:tcW w:w="1350" w:type="dxa"/>
            <w:noWrap/>
            <w:hideMark/>
          </w:tcPr>
          <w:p w14:paraId="53379DF8"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5D5A4333"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711EE178"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48BCA40A"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07EDFFC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50796D13"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50</w:t>
            </w:r>
          </w:p>
        </w:tc>
      </w:tr>
      <w:tr w:rsidR="003C55F2" w:rsidRPr="00107EBC" w14:paraId="03743A77"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AD0D870"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690C2384"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11BB6F4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5EA88E9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r>
      <w:tr w:rsidR="003C55F2" w:rsidRPr="00107EBC" w14:paraId="7D93BFFC"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CF38C66"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465DDC20"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19D2A4E0"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30 - 39</w:t>
            </w:r>
          </w:p>
        </w:tc>
        <w:tc>
          <w:tcPr>
            <w:tcW w:w="1350" w:type="dxa"/>
            <w:noWrap/>
            <w:hideMark/>
          </w:tcPr>
          <w:p w14:paraId="410BD268"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31C21875"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8392F71"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1226" w:type="dxa"/>
            <w:noWrap/>
            <w:hideMark/>
          </w:tcPr>
          <w:p w14:paraId="34DDD67F"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3D7A94D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60+</w:t>
            </w:r>
          </w:p>
        </w:tc>
        <w:tc>
          <w:tcPr>
            <w:tcW w:w="1350" w:type="dxa"/>
            <w:noWrap/>
            <w:hideMark/>
          </w:tcPr>
          <w:p w14:paraId="22ABBEC4"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6FCAA126" w14:textId="77777777" w:rsidTr="00C102CF">
        <w:trPr>
          <w:trHeight w:val="299"/>
        </w:trPr>
        <w:tc>
          <w:tcPr>
            <w:cnfStyle w:val="001000000000" w:firstRow="0" w:lastRow="0" w:firstColumn="1" w:lastColumn="0" w:oddVBand="0" w:evenVBand="0" w:oddHBand="0" w:evenHBand="0" w:firstRowFirstColumn="0" w:firstRowLastColumn="0" w:lastRowFirstColumn="0" w:lastRowLastColumn="0"/>
            <w:tcW w:w="2965" w:type="dxa"/>
            <w:noWrap/>
            <w:hideMark/>
          </w:tcPr>
          <w:p w14:paraId="7E30FD44"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Ciencias de la Salud</w:t>
            </w:r>
          </w:p>
        </w:tc>
        <w:tc>
          <w:tcPr>
            <w:tcW w:w="1226" w:type="dxa"/>
            <w:noWrap/>
            <w:hideMark/>
          </w:tcPr>
          <w:p w14:paraId="387125D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67C4B68A"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009BB064"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17</w:t>
            </w:r>
          </w:p>
        </w:tc>
      </w:tr>
      <w:tr w:rsidR="003C55F2" w:rsidRPr="00107EBC" w14:paraId="286A2256"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B95312E" w14:textId="32602D26" w:rsidR="003C55F2" w:rsidRPr="00107EBC" w:rsidRDefault="00C102CF" w:rsidP="00564000">
            <w:pPr>
              <w:rPr>
                <w:rFonts w:ascii="Times New Roman" w:eastAsia="Times New Roman" w:hAnsi="Times New Roman" w:cs="Times New Roman"/>
                <w:color w:val="000000"/>
              </w:rPr>
            </w:pPr>
            <w:r>
              <w:rPr>
                <w:rFonts w:ascii="Times New Roman" w:hAnsi="Times New Roman"/>
                <w:color w:val="000000"/>
              </w:rPr>
              <w:t>Facultad de Ciencias de la Salud</w:t>
            </w:r>
          </w:p>
        </w:tc>
        <w:tc>
          <w:tcPr>
            <w:tcW w:w="1226" w:type="dxa"/>
            <w:noWrap/>
            <w:hideMark/>
          </w:tcPr>
          <w:p w14:paraId="358C993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6DDD9A5B"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69777FA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12</w:t>
            </w:r>
          </w:p>
        </w:tc>
      </w:tr>
      <w:tr w:rsidR="003C55F2" w:rsidRPr="00107EBC" w14:paraId="62A42249"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AB3F4D8" w14:textId="516614F4" w:rsidR="003C55F2" w:rsidRPr="00107EBC" w:rsidRDefault="00C102CF" w:rsidP="00564000">
            <w:pPr>
              <w:rPr>
                <w:rFonts w:ascii="Times New Roman" w:eastAsia="Times New Roman" w:hAnsi="Times New Roman" w:cs="Times New Roman"/>
                <w:color w:val="000000"/>
              </w:rPr>
            </w:pPr>
            <w:r>
              <w:rPr>
                <w:rFonts w:ascii="Times New Roman" w:hAnsi="Times New Roman"/>
                <w:color w:val="000000"/>
              </w:rPr>
              <w:t>Facultad de Ciencias de la Salud</w:t>
            </w:r>
          </w:p>
        </w:tc>
        <w:tc>
          <w:tcPr>
            <w:tcW w:w="1226" w:type="dxa"/>
            <w:noWrap/>
            <w:hideMark/>
          </w:tcPr>
          <w:p w14:paraId="34C4AD67"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783D2553"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30 - 39</w:t>
            </w:r>
          </w:p>
        </w:tc>
        <w:tc>
          <w:tcPr>
            <w:tcW w:w="1350" w:type="dxa"/>
            <w:noWrap/>
            <w:hideMark/>
          </w:tcPr>
          <w:p w14:paraId="5CCDEA58"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8</w:t>
            </w:r>
          </w:p>
        </w:tc>
      </w:tr>
      <w:tr w:rsidR="003C55F2" w:rsidRPr="00107EBC" w14:paraId="156F4F94"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DC42F13"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Ciencias de la Salud</w:t>
            </w:r>
          </w:p>
        </w:tc>
        <w:tc>
          <w:tcPr>
            <w:tcW w:w="1226" w:type="dxa"/>
            <w:noWrap/>
            <w:hideMark/>
          </w:tcPr>
          <w:p w14:paraId="7A4EBC99"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39A62B79"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50 - 59</w:t>
            </w:r>
          </w:p>
        </w:tc>
        <w:tc>
          <w:tcPr>
            <w:tcW w:w="1350" w:type="dxa"/>
            <w:noWrap/>
            <w:hideMark/>
          </w:tcPr>
          <w:p w14:paraId="36DE9E65"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7535ED94"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A4C8DCC"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Ciencias de la Salud</w:t>
            </w:r>
          </w:p>
        </w:tc>
        <w:tc>
          <w:tcPr>
            <w:tcW w:w="1226" w:type="dxa"/>
            <w:noWrap/>
            <w:hideMark/>
          </w:tcPr>
          <w:p w14:paraId="15E8AB5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1A0124F6"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38F39F60"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r>
      <w:tr w:rsidR="003C55F2" w:rsidRPr="00107EBC" w14:paraId="5CDAD610"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0E84073"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Ciencias de la Salud</w:t>
            </w:r>
          </w:p>
        </w:tc>
        <w:tc>
          <w:tcPr>
            <w:tcW w:w="1226" w:type="dxa"/>
            <w:noWrap/>
            <w:hideMark/>
          </w:tcPr>
          <w:p w14:paraId="58FD5504"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09B3611C"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41A11CC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48A1BE69"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52530BBD" w14:textId="2245AE33" w:rsidR="003C55F2" w:rsidRPr="00107EBC" w:rsidRDefault="00C102CF" w:rsidP="00564000">
            <w:pPr>
              <w:rPr>
                <w:rFonts w:ascii="Times New Roman" w:eastAsia="Times New Roman" w:hAnsi="Times New Roman" w:cs="Times New Roman"/>
                <w:color w:val="000000"/>
              </w:rPr>
            </w:pPr>
            <w:r>
              <w:rPr>
                <w:rFonts w:ascii="Times New Roman" w:hAnsi="Times New Roman"/>
                <w:color w:val="000000"/>
              </w:rPr>
              <w:t>Facultad de Educación</w:t>
            </w:r>
          </w:p>
        </w:tc>
        <w:tc>
          <w:tcPr>
            <w:tcW w:w="1226" w:type="dxa"/>
            <w:noWrap/>
            <w:hideMark/>
          </w:tcPr>
          <w:p w14:paraId="56F62907"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3C90C37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18A68DFC"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w:t>
            </w:r>
          </w:p>
        </w:tc>
      </w:tr>
      <w:tr w:rsidR="003C55F2" w:rsidRPr="00107EBC" w14:paraId="5121A90F"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0128F06" w14:textId="26D981F4" w:rsidR="003C55F2" w:rsidRPr="00107EBC" w:rsidRDefault="00C102CF" w:rsidP="00564000">
            <w:pPr>
              <w:rPr>
                <w:rFonts w:ascii="Times New Roman" w:eastAsia="Times New Roman" w:hAnsi="Times New Roman" w:cs="Times New Roman"/>
                <w:color w:val="000000"/>
              </w:rPr>
            </w:pPr>
            <w:r>
              <w:rPr>
                <w:rFonts w:ascii="Times New Roman" w:hAnsi="Times New Roman"/>
                <w:color w:val="000000"/>
              </w:rPr>
              <w:t>Facultad de Educación</w:t>
            </w:r>
          </w:p>
        </w:tc>
        <w:tc>
          <w:tcPr>
            <w:tcW w:w="1226" w:type="dxa"/>
            <w:noWrap/>
            <w:hideMark/>
          </w:tcPr>
          <w:p w14:paraId="63059A97"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690882A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06890216"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w:t>
            </w:r>
          </w:p>
        </w:tc>
      </w:tr>
      <w:tr w:rsidR="003C55F2" w:rsidRPr="00107EBC" w14:paraId="55DD8C96"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35F7E97"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Educación</w:t>
            </w:r>
          </w:p>
        </w:tc>
        <w:tc>
          <w:tcPr>
            <w:tcW w:w="1226" w:type="dxa"/>
            <w:noWrap/>
            <w:hideMark/>
          </w:tcPr>
          <w:p w14:paraId="51882E09"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705AFE89"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30 - 39</w:t>
            </w:r>
          </w:p>
        </w:tc>
        <w:tc>
          <w:tcPr>
            <w:tcW w:w="1350" w:type="dxa"/>
            <w:noWrap/>
            <w:hideMark/>
          </w:tcPr>
          <w:p w14:paraId="6DE3C3DB"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w:t>
            </w:r>
          </w:p>
        </w:tc>
      </w:tr>
      <w:tr w:rsidR="003C55F2" w:rsidRPr="00107EBC" w14:paraId="0B78F816"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F674337"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Educación</w:t>
            </w:r>
          </w:p>
        </w:tc>
        <w:tc>
          <w:tcPr>
            <w:tcW w:w="1226" w:type="dxa"/>
            <w:noWrap/>
            <w:hideMark/>
          </w:tcPr>
          <w:p w14:paraId="278A5DF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02437D1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40 - 49</w:t>
            </w:r>
          </w:p>
        </w:tc>
        <w:tc>
          <w:tcPr>
            <w:tcW w:w="1350" w:type="dxa"/>
            <w:noWrap/>
            <w:hideMark/>
          </w:tcPr>
          <w:p w14:paraId="7221885B"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17D9F46B"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AD2131F"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Facultad de Educación</w:t>
            </w:r>
          </w:p>
        </w:tc>
        <w:tc>
          <w:tcPr>
            <w:tcW w:w="1226" w:type="dxa"/>
            <w:noWrap/>
            <w:hideMark/>
          </w:tcPr>
          <w:p w14:paraId="28346FC5"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7EB0946E"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50 - 59</w:t>
            </w:r>
          </w:p>
        </w:tc>
        <w:tc>
          <w:tcPr>
            <w:tcW w:w="1350" w:type="dxa"/>
            <w:noWrap/>
            <w:hideMark/>
          </w:tcPr>
          <w:p w14:paraId="573B452F"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r>
      <w:tr w:rsidR="003C55F2" w:rsidRPr="00107EBC" w14:paraId="69CB3C95"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F826645"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Estudios Generales</w:t>
            </w:r>
          </w:p>
        </w:tc>
        <w:tc>
          <w:tcPr>
            <w:tcW w:w="1226" w:type="dxa"/>
            <w:noWrap/>
            <w:hideMark/>
          </w:tcPr>
          <w:p w14:paraId="689A1DC9"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7B75951D"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68E6655B"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w:t>
            </w:r>
          </w:p>
        </w:tc>
      </w:tr>
      <w:tr w:rsidR="003C55F2" w:rsidRPr="00107EBC" w14:paraId="0AC9949A"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4E008E1"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lastRenderedPageBreak/>
              <w:t>Estudios Generales</w:t>
            </w:r>
          </w:p>
        </w:tc>
        <w:tc>
          <w:tcPr>
            <w:tcW w:w="1226" w:type="dxa"/>
            <w:noWrap/>
            <w:hideMark/>
          </w:tcPr>
          <w:p w14:paraId="11C17708"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460038D6"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21 - 29</w:t>
            </w:r>
          </w:p>
        </w:tc>
        <w:tc>
          <w:tcPr>
            <w:tcW w:w="1350" w:type="dxa"/>
            <w:noWrap/>
            <w:hideMark/>
          </w:tcPr>
          <w:p w14:paraId="119135CC"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w:t>
            </w:r>
          </w:p>
        </w:tc>
      </w:tr>
      <w:tr w:rsidR="003C55F2" w:rsidRPr="00107EBC" w14:paraId="4B6D753F"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725681FA"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Estudios Generales</w:t>
            </w:r>
          </w:p>
        </w:tc>
        <w:tc>
          <w:tcPr>
            <w:tcW w:w="1226" w:type="dxa"/>
            <w:noWrap/>
            <w:hideMark/>
          </w:tcPr>
          <w:p w14:paraId="7BC55033"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350" w:type="dxa"/>
            <w:noWrap/>
            <w:hideMark/>
          </w:tcPr>
          <w:p w14:paraId="5BA2A272"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30 - 39</w:t>
            </w:r>
          </w:p>
        </w:tc>
        <w:tc>
          <w:tcPr>
            <w:tcW w:w="1350" w:type="dxa"/>
            <w:noWrap/>
            <w:hideMark/>
          </w:tcPr>
          <w:p w14:paraId="093EDB3D"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r>
      <w:tr w:rsidR="003C55F2" w:rsidRPr="00107EBC" w14:paraId="54B2A4A9"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137D3AB" w14:textId="77777777" w:rsidR="003C55F2" w:rsidRPr="00107EBC" w:rsidRDefault="003C55F2" w:rsidP="00564000">
            <w:pPr>
              <w:rPr>
                <w:rFonts w:ascii="Times New Roman" w:eastAsia="Times New Roman" w:hAnsi="Times New Roman" w:cs="Times New Roman"/>
                <w:color w:val="000000"/>
              </w:rPr>
            </w:pPr>
            <w:r>
              <w:rPr>
                <w:rFonts w:ascii="Times New Roman" w:hAnsi="Times New Roman"/>
                <w:color w:val="000000"/>
              </w:rPr>
              <w:t>Estudios Generales</w:t>
            </w:r>
          </w:p>
        </w:tc>
        <w:tc>
          <w:tcPr>
            <w:tcW w:w="1226" w:type="dxa"/>
            <w:noWrap/>
            <w:hideMark/>
          </w:tcPr>
          <w:p w14:paraId="15C02289"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350" w:type="dxa"/>
            <w:noWrap/>
            <w:hideMark/>
          </w:tcPr>
          <w:p w14:paraId="06F9AC54"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15 - 20</w:t>
            </w:r>
          </w:p>
        </w:tc>
        <w:tc>
          <w:tcPr>
            <w:tcW w:w="1350" w:type="dxa"/>
            <w:noWrap/>
            <w:hideMark/>
          </w:tcPr>
          <w:p w14:paraId="3354BBBA"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w:t>
            </w:r>
          </w:p>
        </w:tc>
      </w:tr>
    </w:tbl>
    <w:p w14:paraId="5CD9DF2F" w14:textId="132D8F2F" w:rsidR="00782B4D" w:rsidRDefault="00782B4D">
      <w:pPr>
        <w:rPr>
          <w:rFonts w:ascii="Times New Roman" w:hAnsi="Times New Roman" w:cs="Times New Roman"/>
          <w:sz w:val="24"/>
          <w:szCs w:val="24"/>
        </w:rPr>
      </w:pPr>
    </w:p>
    <w:p w14:paraId="25D38664" w14:textId="43A98523" w:rsidR="00782B4D" w:rsidRPr="00782B4D" w:rsidRDefault="00782B4D" w:rsidP="00782B4D">
      <w:pPr>
        <w:pStyle w:val="Caption"/>
        <w:keepNext/>
        <w:rPr>
          <w:rFonts w:ascii="Times New Roman" w:hAnsi="Times New Roman" w:cs="Times New Roman"/>
          <w:color w:val="auto"/>
        </w:rPr>
      </w:pPr>
      <w:bookmarkStart w:id="138" w:name="_Toc97819845"/>
      <w:r>
        <w:rPr>
          <w:rFonts w:ascii="Times New Roman" w:hAnsi="Times New Roman"/>
          <w:color w:val="auto"/>
        </w:rPr>
        <w:t>Tabla</w:t>
      </w:r>
      <w:r w:rsidRPr="00782B4D">
        <w:rPr>
          <w:rFonts w:ascii="Times New Roman" w:hAnsi="Times New Roman" w:cs="Times New Roman"/>
          <w:color w:val="auto"/>
        </w:rPr>
        <w:fldChar w:fldCharType="begin"/>
      </w:r>
      <w:r w:rsidRPr="00782B4D">
        <w:rPr>
          <w:rFonts w:ascii="Times New Roman" w:hAnsi="Times New Roman" w:cs="Times New Roman"/>
          <w:color w:val="auto"/>
        </w:rPr>
        <w:instrText xml:space="preserve"> SEQ Table \* ARABIC </w:instrText>
      </w:r>
      <w:r w:rsidRPr="00782B4D">
        <w:rPr>
          <w:rFonts w:ascii="Times New Roman" w:hAnsi="Times New Roman" w:cs="Times New Roman"/>
          <w:color w:val="auto"/>
        </w:rPr>
        <w:fldChar w:fldCharType="separate"/>
      </w:r>
      <w:r w:rsidR="00383084">
        <w:rPr>
          <w:rFonts w:ascii="Times New Roman" w:hAnsi="Times New Roman" w:cs="Times New Roman"/>
          <w:noProof/>
          <w:color w:val="auto"/>
        </w:rPr>
        <w:t>10</w:t>
      </w:r>
      <w:r w:rsidRPr="00782B4D">
        <w:rPr>
          <w:rFonts w:ascii="Times New Roman" w:hAnsi="Times New Roman" w:cs="Times New Roman"/>
          <w:color w:val="auto"/>
        </w:rPr>
        <w:fldChar w:fldCharType="end"/>
      </w:r>
      <w:r>
        <w:rPr>
          <w:rFonts w:ascii="Times New Roman" w:hAnsi="Times New Roman"/>
          <w:color w:val="auto"/>
        </w:rPr>
        <w:t>: Distribución de los estudiantes por rango etario y sexo</w:t>
      </w:r>
      <w:bookmarkEnd w:id="138"/>
    </w:p>
    <w:tbl>
      <w:tblPr>
        <w:tblStyle w:val="GridTable5Dark-Accent4"/>
        <w:tblW w:w="4950" w:type="dxa"/>
        <w:tblLook w:val="04A0" w:firstRow="1" w:lastRow="0" w:firstColumn="1" w:lastColumn="0" w:noHBand="0" w:noVBand="1"/>
      </w:tblPr>
      <w:tblGrid>
        <w:gridCol w:w="1696"/>
        <w:gridCol w:w="1145"/>
        <w:gridCol w:w="1255"/>
        <w:gridCol w:w="1230"/>
      </w:tblGrid>
      <w:tr w:rsidR="00142DC4" w:rsidRPr="00CA3580" w14:paraId="00894D67" w14:textId="77777777" w:rsidTr="00E04C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CF4AF06"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Rango etario</w:t>
            </w:r>
          </w:p>
        </w:tc>
        <w:tc>
          <w:tcPr>
            <w:tcW w:w="769" w:type="dxa"/>
            <w:noWrap/>
            <w:hideMark/>
          </w:tcPr>
          <w:p w14:paraId="01EB6E4C" w14:textId="77777777" w:rsidR="00142DC4" w:rsidRPr="00CA3580" w:rsidRDefault="00142DC4"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Sexo</w:t>
            </w:r>
          </w:p>
        </w:tc>
        <w:tc>
          <w:tcPr>
            <w:tcW w:w="1255" w:type="dxa"/>
            <w:noWrap/>
            <w:hideMark/>
          </w:tcPr>
          <w:p w14:paraId="3FF3097D" w14:textId="77777777" w:rsidR="00142DC4" w:rsidRPr="00CA3580" w:rsidRDefault="00142DC4"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Frecuencia</w:t>
            </w:r>
          </w:p>
        </w:tc>
        <w:tc>
          <w:tcPr>
            <w:tcW w:w="1230" w:type="dxa"/>
            <w:noWrap/>
            <w:hideMark/>
          </w:tcPr>
          <w:p w14:paraId="69BFDCDF" w14:textId="77777777" w:rsidR="00142DC4" w:rsidRPr="00CA3580" w:rsidRDefault="00142DC4"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Porcentaje</w:t>
            </w:r>
          </w:p>
        </w:tc>
      </w:tr>
      <w:tr w:rsidR="00142DC4" w:rsidRPr="00CA3580" w14:paraId="09D5C856" w14:textId="77777777" w:rsidTr="00E04C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E6B1B98"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15 - 20</w:t>
            </w:r>
          </w:p>
        </w:tc>
        <w:tc>
          <w:tcPr>
            <w:tcW w:w="769" w:type="dxa"/>
            <w:noWrap/>
            <w:hideMark/>
          </w:tcPr>
          <w:p w14:paraId="5E0E7261"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255" w:type="dxa"/>
            <w:noWrap/>
            <w:hideMark/>
          </w:tcPr>
          <w:p w14:paraId="6B46E89C"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303</w:t>
            </w:r>
          </w:p>
        </w:tc>
        <w:tc>
          <w:tcPr>
            <w:tcW w:w="1230" w:type="dxa"/>
            <w:noWrap/>
            <w:hideMark/>
          </w:tcPr>
          <w:p w14:paraId="1A56AA73"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61,71 %</w:t>
            </w:r>
          </w:p>
        </w:tc>
      </w:tr>
      <w:tr w:rsidR="00142DC4" w:rsidRPr="00CA3580" w14:paraId="7C93495C" w14:textId="77777777" w:rsidTr="00E04C7D">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9733473"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15 - 20</w:t>
            </w:r>
          </w:p>
        </w:tc>
        <w:tc>
          <w:tcPr>
            <w:tcW w:w="769" w:type="dxa"/>
            <w:noWrap/>
            <w:hideMark/>
          </w:tcPr>
          <w:p w14:paraId="03B01C3D"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255" w:type="dxa"/>
            <w:noWrap/>
            <w:hideMark/>
          </w:tcPr>
          <w:p w14:paraId="1637F853"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83</w:t>
            </w:r>
          </w:p>
        </w:tc>
        <w:tc>
          <w:tcPr>
            <w:tcW w:w="1230" w:type="dxa"/>
            <w:noWrap/>
            <w:hideMark/>
          </w:tcPr>
          <w:p w14:paraId="7C3E4969"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16,90 %</w:t>
            </w:r>
          </w:p>
        </w:tc>
      </w:tr>
      <w:tr w:rsidR="00142DC4" w:rsidRPr="00CA3580" w14:paraId="2C7C8612" w14:textId="77777777" w:rsidTr="00E04C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9725751"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21 - 29</w:t>
            </w:r>
          </w:p>
        </w:tc>
        <w:tc>
          <w:tcPr>
            <w:tcW w:w="769" w:type="dxa"/>
            <w:noWrap/>
            <w:hideMark/>
          </w:tcPr>
          <w:p w14:paraId="728C92DE"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255" w:type="dxa"/>
            <w:noWrap/>
            <w:hideMark/>
          </w:tcPr>
          <w:p w14:paraId="15EB43B0"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65</w:t>
            </w:r>
          </w:p>
        </w:tc>
        <w:tc>
          <w:tcPr>
            <w:tcW w:w="1230" w:type="dxa"/>
            <w:noWrap/>
            <w:hideMark/>
          </w:tcPr>
          <w:p w14:paraId="7D908648"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13,24 %</w:t>
            </w:r>
          </w:p>
        </w:tc>
      </w:tr>
      <w:tr w:rsidR="00142DC4" w:rsidRPr="00CA3580" w14:paraId="6DDE74CA" w14:textId="77777777" w:rsidTr="00E04C7D">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0303B94"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21 - 29</w:t>
            </w:r>
          </w:p>
        </w:tc>
        <w:tc>
          <w:tcPr>
            <w:tcW w:w="769" w:type="dxa"/>
            <w:noWrap/>
            <w:hideMark/>
          </w:tcPr>
          <w:p w14:paraId="156A6AD8"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255" w:type="dxa"/>
            <w:noWrap/>
            <w:hideMark/>
          </w:tcPr>
          <w:p w14:paraId="2E919E49"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13</w:t>
            </w:r>
          </w:p>
        </w:tc>
        <w:tc>
          <w:tcPr>
            <w:tcW w:w="1230" w:type="dxa"/>
            <w:noWrap/>
            <w:hideMark/>
          </w:tcPr>
          <w:p w14:paraId="23722ABE"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2,65 %</w:t>
            </w:r>
          </w:p>
        </w:tc>
      </w:tr>
      <w:tr w:rsidR="00142DC4" w:rsidRPr="00CA3580" w14:paraId="509A95CB" w14:textId="77777777" w:rsidTr="00E04C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A336B50"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30 - 39</w:t>
            </w:r>
          </w:p>
        </w:tc>
        <w:tc>
          <w:tcPr>
            <w:tcW w:w="769" w:type="dxa"/>
            <w:noWrap/>
            <w:hideMark/>
          </w:tcPr>
          <w:p w14:paraId="71A88E56"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255" w:type="dxa"/>
            <w:noWrap/>
            <w:hideMark/>
          </w:tcPr>
          <w:p w14:paraId="6A6974DF"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20</w:t>
            </w:r>
          </w:p>
        </w:tc>
        <w:tc>
          <w:tcPr>
            <w:tcW w:w="1230" w:type="dxa"/>
            <w:noWrap/>
            <w:hideMark/>
          </w:tcPr>
          <w:p w14:paraId="6AB5841F"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4,07 %</w:t>
            </w:r>
          </w:p>
        </w:tc>
      </w:tr>
      <w:tr w:rsidR="00142DC4" w:rsidRPr="00CA3580" w14:paraId="2F817DA1" w14:textId="77777777" w:rsidTr="00E04C7D">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571623D"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30 - 39</w:t>
            </w:r>
          </w:p>
        </w:tc>
        <w:tc>
          <w:tcPr>
            <w:tcW w:w="769" w:type="dxa"/>
            <w:noWrap/>
            <w:hideMark/>
          </w:tcPr>
          <w:p w14:paraId="79D2A1A9"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255" w:type="dxa"/>
            <w:noWrap/>
            <w:hideMark/>
          </w:tcPr>
          <w:p w14:paraId="2090D8FE"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1230" w:type="dxa"/>
            <w:noWrap/>
            <w:hideMark/>
          </w:tcPr>
          <w:p w14:paraId="6FE140D7"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0,20 %</w:t>
            </w:r>
          </w:p>
        </w:tc>
      </w:tr>
      <w:tr w:rsidR="00142DC4" w:rsidRPr="00CA3580" w14:paraId="62E2973C" w14:textId="77777777" w:rsidTr="00E04C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5BD5757"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40 - 49</w:t>
            </w:r>
          </w:p>
        </w:tc>
        <w:tc>
          <w:tcPr>
            <w:tcW w:w="769" w:type="dxa"/>
            <w:noWrap/>
            <w:hideMark/>
          </w:tcPr>
          <w:p w14:paraId="1BCC73E2"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255" w:type="dxa"/>
            <w:noWrap/>
            <w:hideMark/>
          </w:tcPr>
          <w:p w14:paraId="0D865F53"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w:t>
            </w:r>
          </w:p>
        </w:tc>
        <w:tc>
          <w:tcPr>
            <w:tcW w:w="1230" w:type="dxa"/>
            <w:noWrap/>
            <w:hideMark/>
          </w:tcPr>
          <w:p w14:paraId="7703ABCC"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0,61 %</w:t>
            </w:r>
          </w:p>
        </w:tc>
      </w:tr>
      <w:tr w:rsidR="00142DC4" w:rsidRPr="00CA3580" w14:paraId="536EBFFE" w14:textId="77777777" w:rsidTr="00E04C7D">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9D0C8D1"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50 - 59</w:t>
            </w:r>
          </w:p>
        </w:tc>
        <w:tc>
          <w:tcPr>
            <w:tcW w:w="769" w:type="dxa"/>
            <w:noWrap/>
            <w:hideMark/>
          </w:tcPr>
          <w:p w14:paraId="49B4C29B"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1255" w:type="dxa"/>
            <w:noWrap/>
            <w:hideMark/>
          </w:tcPr>
          <w:p w14:paraId="369A957E"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1230" w:type="dxa"/>
            <w:noWrap/>
            <w:hideMark/>
          </w:tcPr>
          <w:p w14:paraId="6365CCCD"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0,20 %</w:t>
            </w:r>
          </w:p>
        </w:tc>
      </w:tr>
      <w:tr w:rsidR="00142DC4" w:rsidRPr="00CA3580" w14:paraId="6B7BC2FC" w14:textId="77777777" w:rsidTr="00E04C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AC86636"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50 - 59</w:t>
            </w:r>
          </w:p>
        </w:tc>
        <w:tc>
          <w:tcPr>
            <w:tcW w:w="769" w:type="dxa"/>
            <w:noWrap/>
            <w:hideMark/>
          </w:tcPr>
          <w:p w14:paraId="550617E2"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255" w:type="dxa"/>
            <w:noWrap/>
            <w:hideMark/>
          </w:tcPr>
          <w:p w14:paraId="65CF1303"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1230" w:type="dxa"/>
            <w:noWrap/>
            <w:hideMark/>
          </w:tcPr>
          <w:p w14:paraId="54195918"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0,20 %</w:t>
            </w:r>
          </w:p>
        </w:tc>
      </w:tr>
      <w:tr w:rsidR="00142DC4" w:rsidRPr="00CA3580" w14:paraId="7AA1174C" w14:textId="77777777" w:rsidTr="00E04C7D">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5F43284" w14:textId="77777777" w:rsidR="00142DC4" w:rsidRPr="00CA3580" w:rsidRDefault="00142DC4" w:rsidP="00564000">
            <w:pPr>
              <w:rPr>
                <w:rFonts w:ascii="Times New Roman" w:eastAsia="Times New Roman" w:hAnsi="Times New Roman" w:cs="Times New Roman"/>
                <w:color w:val="000000"/>
              </w:rPr>
            </w:pPr>
            <w:r>
              <w:rPr>
                <w:rFonts w:ascii="Times New Roman" w:hAnsi="Times New Roman"/>
                <w:color w:val="000000"/>
              </w:rPr>
              <w:t>60+</w:t>
            </w:r>
          </w:p>
        </w:tc>
        <w:tc>
          <w:tcPr>
            <w:tcW w:w="769" w:type="dxa"/>
            <w:noWrap/>
            <w:hideMark/>
          </w:tcPr>
          <w:p w14:paraId="044293E6"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1255" w:type="dxa"/>
            <w:noWrap/>
            <w:hideMark/>
          </w:tcPr>
          <w:p w14:paraId="09309CE6"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1230" w:type="dxa"/>
            <w:noWrap/>
            <w:hideMark/>
          </w:tcPr>
          <w:p w14:paraId="28FFDBD4"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0,20 %</w:t>
            </w:r>
          </w:p>
        </w:tc>
      </w:tr>
    </w:tbl>
    <w:p w14:paraId="2D03E9ED" w14:textId="0A3200B1" w:rsidR="004265B6" w:rsidRDefault="004265B6">
      <w:pPr>
        <w:rPr>
          <w:rFonts w:ascii="Times New Roman" w:hAnsi="Times New Roman" w:cs="Times New Roman"/>
          <w:sz w:val="24"/>
          <w:szCs w:val="24"/>
        </w:rPr>
      </w:pPr>
    </w:p>
    <w:p w14:paraId="3C7EFF8E" w14:textId="367E67E4" w:rsidR="00885AA7" w:rsidRPr="00885AA7" w:rsidRDefault="00885AA7" w:rsidP="00885AA7">
      <w:pPr>
        <w:pStyle w:val="Caption"/>
        <w:keepNext/>
        <w:rPr>
          <w:rFonts w:ascii="Times New Roman" w:hAnsi="Times New Roman" w:cs="Times New Roman"/>
          <w:color w:val="auto"/>
        </w:rPr>
      </w:pPr>
      <w:bookmarkStart w:id="139" w:name="_Toc97819846"/>
      <w:r>
        <w:rPr>
          <w:rFonts w:ascii="Times New Roman" w:hAnsi="Times New Roman"/>
          <w:color w:val="auto"/>
        </w:rPr>
        <w:t xml:space="preserve">Tabla </w:t>
      </w:r>
      <w:r w:rsidRPr="00885AA7">
        <w:rPr>
          <w:rFonts w:ascii="Times New Roman" w:hAnsi="Times New Roman" w:cs="Times New Roman"/>
          <w:color w:val="auto"/>
        </w:rPr>
        <w:fldChar w:fldCharType="begin"/>
      </w:r>
      <w:r w:rsidRPr="00885AA7">
        <w:rPr>
          <w:rFonts w:ascii="Times New Roman" w:hAnsi="Times New Roman" w:cs="Times New Roman"/>
          <w:color w:val="auto"/>
        </w:rPr>
        <w:instrText xml:space="preserve"> SEQ Table \* ARABIC </w:instrText>
      </w:r>
      <w:r w:rsidRPr="00885AA7">
        <w:rPr>
          <w:rFonts w:ascii="Times New Roman" w:hAnsi="Times New Roman" w:cs="Times New Roman"/>
          <w:color w:val="auto"/>
        </w:rPr>
        <w:fldChar w:fldCharType="separate"/>
      </w:r>
      <w:r w:rsidR="00383084">
        <w:rPr>
          <w:rFonts w:ascii="Times New Roman" w:hAnsi="Times New Roman" w:cs="Times New Roman"/>
          <w:noProof/>
          <w:color w:val="auto"/>
        </w:rPr>
        <w:t>11</w:t>
      </w:r>
      <w:r w:rsidRPr="00885AA7">
        <w:rPr>
          <w:rFonts w:ascii="Times New Roman" w:hAnsi="Times New Roman" w:cs="Times New Roman"/>
          <w:color w:val="auto"/>
        </w:rPr>
        <w:fldChar w:fldCharType="end"/>
      </w:r>
      <w:r>
        <w:rPr>
          <w:rFonts w:ascii="Times New Roman" w:hAnsi="Times New Roman"/>
          <w:color w:val="auto"/>
        </w:rPr>
        <w:t>: Desglose de las facultades por sexo</w:t>
      </w:r>
      <w:bookmarkEnd w:id="139"/>
    </w:p>
    <w:tbl>
      <w:tblPr>
        <w:tblStyle w:val="GridTable5Dark-Accent4"/>
        <w:tblW w:w="5575" w:type="dxa"/>
        <w:tblLook w:val="04A0" w:firstRow="1" w:lastRow="0" w:firstColumn="1" w:lastColumn="0" w:noHBand="0" w:noVBand="1"/>
      </w:tblPr>
      <w:tblGrid>
        <w:gridCol w:w="2020"/>
        <w:gridCol w:w="1194"/>
        <w:gridCol w:w="1145"/>
        <w:gridCol w:w="821"/>
        <w:gridCol w:w="1230"/>
      </w:tblGrid>
      <w:tr w:rsidR="008F304F" w:rsidRPr="007A170E" w14:paraId="3B46E675" w14:textId="77777777" w:rsidTr="005640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F6F6E04" w14:textId="77777777" w:rsidR="008F304F" w:rsidRPr="007A170E" w:rsidRDefault="008F304F" w:rsidP="00564000">
            <w:pPr>
              <w:rPr>
                <w:rFonts w:ascii="Times New Roman" w:eastAsia="Times New Roman" w:hAnsi="Times New Roman" w:cs="Times New Roman"/>
                <w:color w:val="000000"/>
              </w:rPr>
            </w:pPr>
            <w:r>
              <w:rPr>
                <w:rFonts w:ascii="Times New Roman" w:hAnsi="Times New Roman"/>
                <w:color w:val="000000"/>
              </w:rPr>
              <w:t>Facultad</w:t>
            </w:r>
          </w:p>
        </w:tc>
        <w:tc>
          <w:tcPr>
            <w:tcW w:w="765" w:type="dxa"/>
            <w:noWrap/>
            <w:hideMark/>
          </w:tcPr>
          <w:p w14:paraId="00DC5ECE"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Masculino</w:t>
            </w:r>
          </w:p>
        </w:tc>
        <w:tc>
          <w:tcPr>
            <w:tcW w:w="990" w:type="dxa"/>
            <w:noWrap/>
            <w:hideMark/>
          </w:tcPr>
          <w:p w14:paraId="212DC607"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Femenino</w:t>
            </w:r>
          </w:p>
        </w:tc>
        <w:tc>
          <w:tcPr>
            <w:tcW w:w="821" w:type="dxa"/>
            <w:noWrap/>
            <w:hideMark/>
          </w:tcPr>
          <w:p w14:paraId="7412AF11"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Total</w:t>
            </w:r>
          </w:p>
        </w:tc>
        <w:tc>
          <w:tcPr>
            <w:tcW w:w="979" w:type="dxa"/>
            <w:noWrap/>
            <w:hideMark/>
          </w:tcPr>
          <w:p w14:paraId="0BD3112F"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Porcentaje</w:t>
            </w:r>
          </w:p>
        </w:tc>
      </w:tr>
      <w:tr w:rsidR="008F304F" w:rsidRPr="007A170E" w14:paraId="1FE08E84" w14:textId="77777777" w:rsidTr="00564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2A03DAB1" w14:textId="77777777" w:rsidR="008F304F" w:rsidRPr="007A170E" w:rsidRDefault="008F304F" w:rsidP="00564000">
            <w:pPr>
              <w:rPr>
                <w:rFonts w:ascii="Times New Roman" w:eastAsia="Times New Roman" w:hAnsi="Times New Roman" w:cs="Times New Roman"/>
                <w:color w:val="000000"/>
              </w:rPr>
            </w:pPr>
            <w:r>
              <w:rPr>
                <w:rFonts w:ascii="Times New Roman" w:hAnsi="Times New Roman"/>
                <w:color w:val="000000"/>
              </w:rPr>
              <w:t>Facultad de Artes y Ciencia</w:t>
            </w:r>
          </w:p>
        </w:tc>
        <w:tc>
          <w:tcPr>
            <w:tcW w:w="765" w:type="dxa"/>
            <w:noWrap/>
            <w:hideMark/>
          </w:tcPr>
          <w:p w14:paraId="70E97703"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55</w:t>
            </w:r>
          </w:p>
        </w:tc>
        <w:tc>
          <w:tcPr>
            <w:tcW w:w="990" w:type="dxa"/>
            <w:noWrap/>
            <w:hideMark/>
          </w:tcPr>
          <w:p w14:paraId="4787AF91"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276</w:t>
            </w:r>
          </w:p>
        </w:tc>
        <w:tc>
          <w:tcPr>
            <w:tcW w:w="821" w:type="dxa"/>
            <w:noWrap/>
            <w:hideMark/>
          </w:tcPr>
          <w:p w14:paraId="3B6722B8"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331,00</w:t>
            </w:r>
          </w:p>
        </w:tc>
        <w:tc>
          <w:tcPr>
            <w:tcW w:w="979" w:type="dxa"/>
            <w:noWrap/>
            <w:hideMark/>
          </w:tcPr>
          <w:p w14:paraId="7EABCCE6"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67,41 %</w:t>
            </w:r>
          </w:p>
        </w:tc>
      </w:tr>
      <w:tr w:rsidR="008F304F" w:rsidRPr="007A170E" w14:paraId="3D52CE49" w14:textId="77777777" w:rsidTr="00564000">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04C81448" w14:textId="77777777" w:rsidR="008F304F" w:rsidRPr="007A170E" w:rsidRDefault="008F304F" w:rsidP="00564000">
            <w:pPr>
              <w:rPr>
                <w:rFonts w:ascii="Times New Roman" w:eastAsia="Times New Roman" w:hAnsi="Times New Roman" w:cs="Times New Roman"/>
                <w:color w:val="000000"/>
              </w:rPr>
            </w:pPr>
            <w:r>
              <w:rPr>
                <w:rFonts w:ascii="Times New Roman" w:hAnsi="Times New Roman"/>
                <w:color w:val="000000"/>
              </w:rPr>
              <w:t>Facultad de Artes y Tecnología Aplicada</w:t>
            </w:r>
          </w:p>
        </w:tc>
        <w:tc>
          <w:tcPr>
            <w:tcW w:w="765" w:type="dxa"/>
            <w:noWrap/>
            <w:hideMark/>
          </w:tcPr>
          <w:p w14:paraId="0ABEB5B9"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34</w:t>
            </w:r>
          </w:p>
        </w:tc>
        <w:tc>
          <w:tcPr>
            <w:tcW w:w="990" w:type="dxa"/>
            <w:noWrap/>
            <w:hideMark/>
          </w:tcPr>
          <w:p w14:paraId="514E2A1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26</w:t>
            </w:r>
          </w:p>
        </w:tc>
        <w:tc>
          <w:tcPr>
            <w:tcW w:w="821" w:type="dxa"/>
            <w:noWrap/>
            <w:hideMark/>
          </w:tcPr>
          <w:p w14:paraId="3EB16A74"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60,00</w:t>
            </w:r>
          </w:p>
        </w:tc>
        <w:tc>
          <w:tcPr>
            <w:tcW w:w="979" w:type="dxa"/>
            <w:noWrap/>
            <w:hideMark/>
          </w:tcPr>
          <w:p w14:paraId="374DC38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12,22 %</w:t>
            </w:r>
          </w:p>
        </w:tc>
      </w:tr>
      <w:tr w:rsidR="008F304F" w:rsidRPr="007A170E" w14:paraId="323F9E32" w14:textId="77777777" w:rsidTr="00564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2CC0A1DC" w14:textId="77777777" w:rsidR="008F304F" w:rsidRPr="007A170E" w:rsidRDefault="008F304F" w:rsidP="00564000">
            <w:pPr>
              <w:rPr>
                <w:rFonts w:ascii="Times New Roman" w:eastAsia="Times New Roman" w:hAnsi="Times New Roman" w:cs="Times New Roman"/>
                <w:color w:val="000000"/>
              </w:rPr>
            </w:pPr>
            <w:r>
              <w:rPr>
                <w:rFonts w:ascii="Times New Roman" w:hAnsi="Times New Roman"/>
                <w:color w:val="000000"/>
              </w:rPr>
              <w:t>Facultad de Educación</w:t>
            </w:r>
          </w:p>
        </w:tc>
        <w:tc>
          <w:tcPr>
            <w:tcW w:w="765" w:type="dxa"/>
            <w:noWrap/>
            <w:hideMark/>
          </w:tcPr>
          <w:p w14:paraId="750E3881"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990" w:type="dxa"/>
            <w:noWrap/>
            <w:hideMark/>
          </w:tcPr>
          <w:p w14:paraId="3D9AA6EC"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12</w:t>
            </w:r>
          </w:p>
        </w:tc>
        <w:tc>
          <w:tcPr>
            <w:tcW w:w="821" w:type="dxa"/>
            <w:noWrap/>
            <w:hideMark/>
          </w:tcPr>
          <w:p w14:paraId="71028186"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13,00</w:t>
            </w:r>
          </w:p>
        </w:tc>
        <w:tc>
          <w:tcPr>
            <w:tcW w:w="979" w:type="dxa"/>
            <w:noWrap/>
            <w:hideMark/>
          </w:tcPr>
          <w:p w14:paraId="082FF110"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2,65 %</w:t>
            </w:r>
          </w:p>
        </w:tc>
      </w:tr>
      <w:tr w:rsidR="008F304F" w:rsidRPr="007A170E" w14:paraId="3AD754CB" w14:textId="77777777" w:rsidTr="00564000">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DA4C485" w14:textId="77777777" w:rsidR="008F304F" w:rsidRPr="007A170E" w:rsidRDefault="008F304F" w:rsidP="00564000">
            <w:pPr>
              <w:rPr>
                <w:rFonts w:ascii="Times New Roman" w:eastAsia="Times New Roman" w:hAnsi="Times New Roman" w:cs="Times New Roman"/>
                <w:color w:val="000000"/>
              </w:rPr>
            </w:pPr>
            <w:r>
              <w:rPr>
                <w:rFonts w:ascii="Times New Roman" w:hAnsi="Times New Roman"/>
                <w:color w:val="000000"/>
              </w:rPr>
              <w:t>Facultad de Ciencias de la Salud</w:t>
            </w:r>
          </w:p>
        </w:tc>
        <w:tc>
          <w:tcPr>
            <w:tcW w:w="765" w:type="dxa"/>
            <w:noWrap/>
            <w:hideMark/>
          </w:tcPr>
          <w:p w14:paraId="451412C9"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w:t>
            </w:r>
          </w:p>
        </w:tc>
        <w:tc>
          <w:tcPr>
            <w:tcW w:w="990" w:type="dxa"/>
            <w:noWrap/>
            <w:hideMark/>
          </w:tcPr>
          <w:p w14:paraId="2E21752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38</w:t>
            </w:r>
          </w:p>
        </w:tc>
        <w:tc>
          <w:tcPr>
            <w:tcW w:w="821" w:type="dxa"/>
            <w:noWrap/>
            <w:hideMark/>
          </w:tcPr>
          <w:p w14:paraId="5497FB42"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42,00</w:t>
            </w:r>
          </w:p>
        </w:tc>
        <w:tc>
          <w:tcPr>
            <w:tcW w:w="979" w:type="dxa"/>
            <w:noWrap/>
            <w:hideMark/>
          </w:tcPr>
          <w:p w14:paraId="658F059D"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8,55 %</w:t>
            </w:r>
          </w:p>
        </w:tc>
      </w:tr>
      <w:tr w:rsidR="008F304F" w:rsidRPr="007A170E" w14:paraId="3BCEFF60" w14:textId="77777777" w:rsidTr="00564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71DCB3C7" w14:textId="77777777" w:rsidR="008F304F" w:rsidRPr="007A170E" w:rsidRDefault="008F304F" w:rsidP="00564000">
            <w:pPr>
              <w:rPr>
                <w:rFonts w:ascii="Times New Roman" w:eastAsia="Times New Roman" w:hAnsi="Times New Roman" w:cs="Times New Roman"/>
                <w:color w:val="000000"/>
              </w:rPr>
            </w:pPr>
            <w:r>
              <w:rPr>
                <w:rFonts w:ascii="Times New Roman" w:hAnsi="Times New Roman"/>
                <w:color w:val="000000"/>
              </w:rPr>
              <w:t>Formación Continua</w:t>
            </w:r>
          </w:p>
        </w:tc>
        <w:tc>
          <w:tcPr>
            <w:tcW w:w="765" w:type="dxa"/>
            <w:noWrap/>
            <w:hideMark/>
          </w:tcPr>
          <w:p w14:paraId="3AE9D6CC"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1</w:t>
            </w:r>
          </w:p>
        </w:tc>
        <w:tc>
          <w:tcPr>
            <w:tcW w:w="990" w:type="dxa"/>
            <w:noWrap/>
            <w:hideMark/>
          </w:tcPr>
          <w:p w14:paraId="37E2338A"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2</w:t>
            </w:r>
          </w:p>
        </w:tc>
        <w:tc>
          <w:tcPr>
            <w:tcW w:w="821" w:type="dxa"/>
            <w:noWrap/>
            <w:hideMark/>
          </w:tcPr>
          <w:p w14:paraId="7BE01064"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3,00</w:t>
            </w:r>
          </w:p>
        </w:tc>
        <w:tc>
          <w:tcPr>
            <w:tcW w:w="979" w:type="dxa"/>
            <w:noWrap/>
            <w:hideMark/>
          </w:tcPr>
          <w:p w14:paraId="5DE1D5AC"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0,61 %</w:t>
            </w:r>
          </w:p>
        </w:tc>
      </w:tr>
      <w:tr w:rsidR="008F304F" w:rsidRPr="007A170E" w14:paraId="08211557" w14:textId="77777777" w:rsidTr="00564000">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0F27E231" w14:textId="77777777" w:rsidR="008F304F" w:rsidRPr="007A170E" w:rsidRDefault="008F304F" w:rsidP="00564000">
            <w:pPr>
              <w:rPr>
                <w:rFonts w:ascii="Times New Roman" w:eastAsia="Times New Roman" w:hAnsi="Times New Roman" w:cs="Times New Roman"/>
                <w:color w:val="000000"/>
              </w:rPr>
            </w:pPr>
            <w:r>
              <w:rPr>
                <w:rFonts w:ascii="Times New Roman" w:hAnsi="Times New Roman"/>
                <w:color w:val="000000"/>
              </w:rPr>
              <w:t>Estudios Generales</w:t>
            </w:r>
          </w:p>
        </w:tc>
        <w:tc>
          <w:tcPr>
            <w:tcW w:w="765" w:type="dxa"/>
            <w:noWrap/>
            <w:hideMark/>
          </w:tcPr>
          <w:p w14:paraId="081D1CE3"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w:t>
            </w:r>
          </w:p>
        </w:tc>
        <w:tc>
          <w:tcPr>
            <w:tcW w:w="990" w:type="dxa"/>
            <w:noWrap/>
            <w:hideMark/>
          </w:tcPr>
          <w:p w14:paraId="5FE9F4F3"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38</w:t>
            </w:r>
          </w:p>
        </w:tc>
        <w:tc>
          <w:tcPr>
            <w:tcW w:w="821" w:type="dxa"/>
            <w:noWrap/>
            <w:hideMark/>
          </w:tcPr>
          <w:p w14:paraId="2D66E8DE"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42,00</w:t>
            </w:r>
          </w:p>
        </w:tc>
        <w:tc>
          <w:tcPr>
            <w:tcW w:w="979" w:type="dxa"/>
            <w:noWrap/>
            <w:hideMark/>
          </w:tcPr>
          <w:p w14:paraId="6000574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olor w:val="000000"/>
              </w:rPr>
              <w:t>8,55 %</w:t>
            </w:r>
          </w:p>
        </w:tc>
      </w:tr>
    </w:tbl>
    <w:p w14:paraId="3B5146BD" w14:textId="3813A298" w:rsidR="004265B6" w:rsidRDefault="004265B6">
      <w:pPr>
        <w:rPr>
          <w:rFonts w:ascii="Times New Roman" w:hAnsi="Times New Roman" w:cs="Times New Roman"/>
          <w:sz w:val="24"/>
          <w:szCs w:val="24"/>
        </w:rPr>
      </w:pPr>
    </w:p>
    <w:p w14:paraId="64516434" w14:textId="217E0791" w:rsidR="004265B6" w:rsidRDefault="004265B6">
      <w:pPr>
        <w:rPr>
          <w:rFonts w:ascii="Times New Roman" w:hAnsi="Times New Roman" w:cs="Times New Roman"/>
          <w:sz w:val="24"/>
          <w:szCs w:val="24"/>
        </w:rPr>
      </w:pPr>
    </w:p>
    <w:p w14:paraId="0849B591" w14:textId="77777777" w:rsidR="00E04C7D" w:rsidRDefault="00E04C7D">
      <w:pPr>
        <w:rPr>
          <w:rFonts w:ascii="Times New Roman" w:eastAsiaTheme="majorEastAsia" w:hAnsi="Times New Roman" w:cstheme="majorBidi"/>
          <w:b/>
          <w:sz w:val="24"/>
          <w:szCs w:val="26"/>
        </w:rPr>
      </w:pPr>
      <w:bookmarkStart w:id="140" w:name="_Ref90479865"/>
      <w:r>
        <w:rPr>
          <w:rFonts w:ascii="Times New Roman" w:hAnsi="Times New Roman"/>
          <w:b/>
          <w:sz w:val="24"/>
        </w:rPr>
        <w:br w:type="page"/>
      </w:r>
    </w:p>
    <w:p w14:paraId="5F54FC82" w14:textId="7C2A92AB" w:rsidR="00212713" w:rsidRPr="009014CA" w:rsidRDefault="00212713" w:rsidP="00212713">
      <w:pPr>
        <w:pStyle w:val="Heading2"/>
        <w:rPr>
          <w:rFonts w:ascii="Times New Roman" w:hAnsi="Times New Roman" w:cs="Times New Roman"/>
          <w:b/>
          <w:bCs/>
          <w:color w:val="auto"/>
          <w:sz w:val="24"/>
          <w:szCs w:val="24"/>
        </w:rPr>
      </w:pPr>
      <w:bookmarkStart w:id="141" w:name="_Toc97819834"/>
      <w:r>
        <w:rPr>
          <w:rFonts w:ascii="Times New Roman" w:hAnsi="Times New Roman"/>
          <w:b/>
          <w:color w:val="auto"/>
          <w:sz w:val="24"/>
        </w:rPr>
        <w:lastRenderedPageBreak/>
        <w:t>Anexo C: APLICACIÓN DE PUNTUACIÓN EQUILIBRADA PARA DOMINICA STATE COLLEGE</w:t>
      </w:r>
      <w:bookmarkEnd w:id="140"/>
      <w:bookmarkEnd w:id="141"/>
    </w:p>
    <w:p w14:paraId="13C59988" w14:textId="4D9059AC" w:rsidR="00212713" w:rsidRDefault="00C76EBA">
      <w:pPr>
        <w:rPr>
          <w:rFonts w:ascii="Times New Roman" w:hAnsi="Times New Roman" w:cs="Times New Roman"/>
          <w:sz w:val="24"/>
          <w:szCs w:val="24"/>
        </w:rPr>
      </w:pPr>
      <w:r>
        <w:rPr>
          <w:rFonts w:ascii="Times New Roman" w:hAnsi="Times New Roman"/>
          <w:sz w:val="24"/>
        </w:rPr>
        <w:t>Tomado de</w:t>
      </w:r>
      <w:r w:rsidR="00383084">
        <w:rPr>
          <w:rFonts w:ascii="Times New Roman" w:hAnsi="Times New Roman"/>
          <w:sz w:val="24"/>
        </w:rPr>
        <w:t xml:space="preserve"> </w:t>
      </w:r>
      <w:sdt>
        <w:sdtPr>
          <w:rPr>
            <w:rFonts w:ascii="Times New Roman" w:hAnsi="Times New Roman" w:cs="Times New Roman"/>
            <w:sz w:val="24"/>
            <w:szCs w:val="24"/>
          </w:rPr>
          <w:id w:val="-1893567414"/>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Bro12 \l 1033 </w:instrText>
          </w:r>
          <w:r>
            <w:rPr>
              <w:rFonts w:ascii="Times New Roman" w:hAnsi="Times New Roman" w:cs="Times New Roman"/>
              <w:sz w:val="24"/>
            </w:rPr>
            <w:fldChar w:fldCharType="separate"/>
          </w:r>
          <w:r w:rsidR="00E603F7" w:rsidRPr="00E603F7">
            <w:rPr>
              <w:rFonts w:ascii="Times New Roman" w:hAnsi="Times New Roman" w:cs="Times New Roman"/>
              <w:noProof/>
              <w:sz w:val="24"/>
            </w:rPr>
            <w:t>(Brown 2012)</w:t>
          </w:r>
          <w:r>
            <w:rPr>
              <w:rFonts w:ascii="Times New Roman" w:hAnsi="Times New Roman" w:cs="Times New Roman"/>
              <w:sz w:val="24"/>
            </w:rPr>
            <w:fldChar w:fldCharType="end"/>
          </w:r>
        </w:sdtContent>
      </w:sdt>
    </w:p>
    <w:p w14:paraId="4D70481A" w14:textId="77777777" w:rsidR="00864C26" w:rsidRDefault="004B1304" w:rsidP="00864C26">
      <w:pPr>
        <w:keepNext/>
        <w:jc w:val="center"/>
      </w:pPr>
      <w:r>
        <w:rPr>
          <w:noProof/>
        </w:rPr>
        <w:drawing>
          <wp:inline distT="0" distB="0" distL="0" distR="0" wp14:anchorId="68B9CA06" wp14:editId="7FCF44D3">
            <wp:extent cx="4910005" cy="5880847"/>
            <wp:effectExtent l="0" t="0" r="5080" b="571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50"/>
                    <a:stretch>
                      <a:fillRect/>
                    </a:stretch>
                  </pic:blipFill>
                  <pic:spPr>
                    <a:xfrm>
                      <a:off x="0" y="0"/>
                      <a:ext cx="4914239" cy="5885918"/>
                    </a:xfrm>
                    <a:prstGeom prst="rect">
                      <a:avLst/>
                    </a:prstGeom>
                  </pic:spPr>
                </pic:pic>
              </a:graphicData>
            </a:graphic>
          </wp:inline>
        </w:drawing>
      </w:r>
    </w:p>
    <w:p w14:paraId="6EC38F15" w14:textId="18A8483A" w:rsidR="00212713" w:rsidRPr="008C53F0" w:rsidRDefault="00864C26" w:rsidP="00864C26">
      <w:pPr>
        <w:pStyle w:val="Caption"/>
        <w:jc w:val="center"/>
        <w:rPr>
          <w:rFonts w:ascii="Times New Roman" w:hAnsi="Times New Roman" w:cs="Times New Roman"/>
          <w:color w:val="auto"/>
          <w:sz w:val="24"/>
          <w:szCs w:val="24"/>
        </w:rPr>
      </w:pPr>
      <w:bookmarkStart w:id="142" w:name="_Toc97819865"/>
      <w:r>
        <w:rPr>
          <w:rFonts w:ascii="Times New Roman" w:hAnsi="Times New Roman"/>
          <w:color w:val="auto"/>
        </w:rPr>
        <w:t xml:space="preserve">Figura </w:t>
      </w:r>
      <w:r w:rsidRPr="008C53F0">
        <w:rPr>
          <w:rFonts w:ascii="Times New Roman" w:hAnsi="Times New Roman" w:cs="Times New Roman"/>
          <w:color w:val="auto"/>
        </w:rPr>
        <w:fldChar w:fldCharType="begin"/>
      </w:r>
      <w:r w:rsidRPr="008C53F0">
        <w:rPr>
          <w:rFonts w:ascii="Times New Roman" w:hAnsi="Times New Roman" w:cs="Times New Roman"/>
          <w:color w:val="auto"/>
        </w:rPr>
        <w:instrText xml:space="preserve"> SEQ Figure \* ARABIC </w:instrText>
      </w:r>
      <w:r w:rsidRPr="008C53F0">
        <w:rPr>
          <w:rFonts w:ascii="Times New Roman" w:hAnsi="Times New Roman" w:cs="Times New Roman"/>
          <w:color w:val="auto"/>
        </w:rPr>
        <w:fldChar w:fldCharType="separate"/>
      </w:r>
      <w:r w:rsidR="00383084">
        <w:rPr>
          <w:rFonts w:ascii="Times New Roman" w:hAnsi="Times New Roman" w:cs="Times New Roman"/>
          <w:noProof/>
          <w:color w:val="auto"/>
        </w:rPr>
        <w:t>19</w:t>
      </w:r>
      <w:r w:rsidRPr="008C53F0">
        <w:rPr>
          <w:rFonts w:ascii="Times New Roman" w:hAnsi="Times New Roman" w:cs="Times New Roman"/>
          <w:color w:val="auto"/>
        </w:rPr>
        <w:fldChar w:fldCharType="end"/>
      </w:r>
      <w:r>
        <w:t>:</w:t>
      </w:r>
      <w:r>
        <w:rPr>
          <w:rFonts w:ascii="Times New Roman" w:hAnsi="Times New Roman"/>
          <w:color w:val="auto"/>
        </w:rPr>
        <w:t xml:space="preserve"> Puntuación equilibrada aplicada a la educación superior</w:t>
      </w:r>
      <w:bookmarkEnd w:id="142"/>
    </w:p>
    <w:p w14:paraId="6D7DC356" w14:textId="09458579" w:rsidR="00F10C9C" w:rsidRDefault="00F10C9C">
      <w:pPr>
        <w:rPr>
          <w:rFonts w:ascii="Times New Roman" w:hAnsi="Times New Roman" w:cs="Times New Roman"/>
          <w:sz w:val="24"/>
          <w:szCs w:val="24"/>
        </w:rPr>
      </w:pPr>
    </w:p>
    <w:p w14:paraId="31E8481D" w14:textId="77777777" w:rsidR="007863FD" w:rsidRDefault="007863FD">
      <w:pPr>
        <w:rPr>
          <w:rFonts w:ascii="Times New Roman" w:hAnsi="Times New Roman"/>
          <w:sz w:val="24"/>
        </w:rPr>
      </w:pPr>
      <w:r>
        <w:rPr>
          <w:rFonts w:ascii="Times New Roman" w:hAnsi="Times New Roman"/>
          <w:sz w:val="24"/>
        </w:rPr>
        <w:br w:type="page"/>
      </w:r>
    </w:p>
    <w:p w14:paraId="0F287042" w14:textId="14C3AD9E" w:rsidR="00C76EBA" w:rsidRDefault="00C76EBA" w:rsidP="00872AE9">
      <w:pPr>
        <w:jc w:val="center"/>
        <w:rPr>
          <w:rFonts w:ascii="Times New Roman" w:hAnsi="Times New Roman" w:cs="Times New Roman"/>
          <w:sz w:val="24"/>
          <w:szCs w:val="24"/>
        </w:rPr>
      </w:pPr>
      <w:r>
        <w:rPr>
          <w:rFonts w:ascii="Times New Roman" w:hAnsi="Times New Roman"/>
          <w:sz w:val="24"/>
        </w:rPr>
        <w:lastRenderedPageBreak/>
        <w:t xml:space="preserve">Tomado de </w:t>
      </w:r>
      <w:sdt>
        <w:sdtPr>
          <w:rPr>
            <w:rFonts w:ascii="Times New Roman" w:hAnsi="Times New Roman" w:cs="Times New Roman"/>
            <w:sz w:val="24"/>
            <w:szCs w:val="24"/>
          </w:rPr>
          <w:id w:val="986594008"/>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Bro12 \l 1033 </w:instrText>
          </w:r>
          <w:r>
            <w:rPr>
              <w:rFonts w:ascii="Times New Roman" w:hAnsi="Times New Roman" w:cs="Times New Roman"/>
              <w:sz w:val="24"/>
            </w:rPr>
            <w:fldChar w:fldCharType="separate"/>
          </w:r>
          <w:r w:rsidR="00E603F7" w:rsidRPr="00E603F7">
            <w:rPr>
              <w:rFonts w:ascii="Times New Roman" w:hAnsi="Times New Roman" w:cs="Times New Roman"/>
              <w:noProof/>
              <w:sz w:val="24"/>
            </w:rPr>
            <w:t>(Brown 2012)</w:t>
          </w:r>
          <w:r>
            <w:rPr>
              <w:rFonts w:ascii="Times New Roman" w:hAnsi="Times New Roman" w:cs="Times New Roman"/>
              <w:sz w:val="24"/>
            </w:rPr>
            <w:fldChar w:fldCharType="end"/>
          </w:r>
        </w:sdtContent>
      </w:sdt>
    </w:p>
    <w:p w14:paraId="6525A3DE" w14:textId="77777777" w:rsidR="008C53F0" w:rsidRDefault="008C53F0" w:rsidP="008C53F0">
      <w:pPr>
        <w:keepNext/>
        <w:jc w:val="center"/>
      </w:pPr>
      <w:r>
        <w:rPr>
          <w:noProof/>
        </w:rPr>
        <w:drawing>
          <wp:inline distT="0" distB="0" distL="0" distR="0" wp14:anchorId="3C8C91D3" wp14:editId="77C317B4">
            <wp:extent cx="4685714" cy="4742857"/>
            <wp:effectExtent l="0" t="0" r="635" b="63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1"/>
                    <a:stretch>
                      <a:fillRect/>
                    </a:stretch>
                  </pic:blipFill>
                  <pic:spPr>
                    <a:xfrm>
                      <a:off x="0" y="0"/>
                      <a:ext cx="4685714" cy="4742857"/>
                    </a:xfrm>
                    <a:prstGeom prst="rect">
                      <a:avLst/>
                    </a:prstGeom>
                  </pic:spPr>
                </pic:pic>
              </a:graphicData>
            </a:graphic>
          </wp:inline>
        </w:drawing>
      </w:r>
    </w:p>
    <w:p w14:paraId="156E814F" w14:textId="6293ECC5" w:rsidR="00F10C9C" w:rsidRPr="008C53F0" w:rsidRDefault="008C53F0" w:rsidP="008C53F0">
      <w:pPr>
        <w:pStyle w:val="Caption"/>
        <w:jc w:val="center"/>
        <w:rPr>
          <w:rFonts w:ascii="Times New Roman" w:hAnsi="Times New Roman" w:cs="Times New Roman"/>
          <w:color w:val="auto"/>
          <w:sz w:val="24"/>
          <w:szCs w:val="24"/>
        </w:rPr>
      </w:pPr>
      <w:bookmarkStart w:id="143" w:name="_Toc97819866"/>
      <w:r>
        <w:rPr>
          <w:rFonts w:ascii="Times New Roman" w:hAnsi="Times New Roman"/>
          <w:color w:val="auto"/>
        </w:rPr>
        <w:t xml:space="preserve">Figura </w:t>
      </w:r>
      <w:r w:rsidRPr="008C53F0">
        <w:rPr>
          <w:rFonts w:ascii="Times New Roman" w:hAnsi="Times New Roman" w:cs="Times New Roman"/>
          <w:color w:val="auto"/>
        </w:rPr>
        <w:fldChar w:fldCharType="begin"/>
      </w:r>
      <w:r w:rsidRPr="008C53F0">
        <w:rPr>
          <w:rFonts w:ascii="Times New Roman" w:hAnsi="Times New Roman" w:cs="Times New Roman"/>
          <w:color w:val="auto"/>
        </w:rPr>
        <w:instrText xml:space="preserve"> SEQ Figure \* ARABIC </w:instrText>
      </w:r>
      <w:r w:rsidRPr="008C53F0">
        <w:rPr>
          <w:rFonts w:ascii="Times New Roman" w:hAnsi="Times New Roman" w:cs="Times New Roman"/>
          <w:color w:val="auto"/>
        </w:rPr>
        <w:fldChar w:fldCharType="separate"/>
      </w:r>
      <w:r w:rsidR="00383084">
        <w:rPr>
          <w:rFonts w:ascii="Times New Roman" w:hAnsi="Times New Roman" w:cs="Times New Roman"/>
          <w:noProof/>
          <w:color w:val="auto"/>
        </w:rPr>
        <w:t>20</w:t>
      </w:r>
      <w:r w:rsidRPr="008C53F0">
        <w:rPr>
          <w:rFonts w:ascii="Times New Roman" w:hAnsi="Times New Roman" w:cs="Times New Roman"/>
          <w:color w:val="auto"/>
        </w:rPr>
        <w:fldChar w:fldCharType="end"/>
      </w:r>
      <w:r>
        <w:rPr>
          <w:rFonts w:ascii="Times New Roman" w:hAnsi="Times New Roman"/>
          <w:color w:val="auto"/>
        </w:rPr>
        <w:t>: Mapa de la estrategia para determinar una puntuación equilibrada</w:t>
      </w:r>
      <w:bookmarkEnd w:id="143"/>
    </w:p>
    <w:p w14:paraId="41C180C4" w14:textId="3775C003" w:rsidR="00F10C9C" w:rsidRDefault="00F10C9C">
      <w:pPr>
        <w:rPr>
          <w:rFonts w:ascii="Times New Roman" w:hAnsi="Times New Roman" w:cs="Times New Roman"/>
          <w:sz w:val="24"/>
          <w:szCs w:val="24"/>
        </w:rPr>
      </w:pPr>
    </w:p>
    <w:p w14:paraId="24894316" w14:textId="77777777" w:rsidR="00170F60" w:rsidRDefault="00170F60">
      <w:pPr>
        <w:rPr>
          <w:rFonts w:ascii="Times New Roman" w:hAnsi="Times New Roman"/>
          <w:sz w:val="24"/>
        </w:rPr>
      </w:pPr>
      <w:r>
        <w:rPr>
          <w:rFonts w:ascii="Times New Roman" w:hAnsi="Times New Roman"/>
          <w:sz w:val="24"/>
        </w:rPr>
        <w:br w:type="page"/>
      </w:r>
    </w:p>
    <w:p w14:paraId="72D4D68E" w14:textId="767C95BC" w:rsidR="00C76EBA" w:rsidRDefault="00C76EBA" w:rsidP="00872AE9">
      <w:pPr>
        <w:jc w:val="center"/>
        <w:rPr>
          <w:rFonts w:ascii="Times New Roman" w:hAnsi="Times New Roman" w:cs="Times New Roman"/>
          <w:sz w:val="24"/>
          <w:szCs w:val="24"/>
        </w:rPr>
      </w:pPr>
      <w:r>
        <w:rPr>
          <w:rFonts w:ascii="Times New Roman" w:hAnsi="Times New Roman"/>
          <w:sz w:val="24"/>
        </w:rPr>
        <w:lastRenderedPageBreak/>
        <w:t xml:space="preserve">Tomado de </w:t>
      </w:r>
      <w:sdt>
        <w:sdtPr>
          <w:rPr>
            <w:rFonts w:ascii="Times New Roman" w:hAnsi="Times New Roman" w:cs="Times New Roman"/>
            <w:sz w:val="24"/>
            <w:szCs w:val="24"/>
          </w:rPr>
          <w:id w:val="-730858288"/>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Bro12 \l 1033 </w:instrText>
          </w:r>
          <w:r>
            <w:rPr>
              <w:rFonts w:ascii="Times New Roman" w:hAnsi="Times New Roman" w:cs="Times New Roman"/>
              <w:sz w:val="24"/>
            </w:rPr>
            <w:fldChar w:fldCharType="separate"/>
          </w:r>
          <w:r w:rsidR="00E603F7" w:rsidRPr="00E603F7">
            <w:rPr>
              <w:rFonts w:ascii="Times New Roman" w:hAnsi="Times New Roman" w:cs="Times New Roman"/>
              <w:noProof/>
              <w:sz w:val="24"/>
            </w:rPr>
            <w:t>(Brown 2012)</w:t>
          </w:r>
          <w:r>
            <w:rPr>
              <w:rFonts w:ascii="Times New Roman" w:hAnsi="Times New Roman" w:cs="Times New Roman"/>
              <w:sz w:val="24"/>
            </w:rPr>
            <w:fldChar w:fldCharType="end"/>
          </w:r>
        </w:sdtContent>
      </w:sdt>
    </w:p>
    <w:p w14:paraId="249E9D5E" w14:textId="77777777" w:rsidR="00C80DFE" w:rsidRDefault="00C80DFE" w:rsidP="00C80DFE">
      <w:pPr>
        <w:keepNext/>
        <w:jc w:val="center"/>
      </w:pPr>
      <w:r>
        <w:rPr>
          <w:noProof/>
        </w:rPr>
        <w:drawing>
          <wp:inline distT="0" distB="0" distL="0" distR="0" wp14:anchorId="566C89B5" wp14:editId="3BEB3728">
            <wp:extent cx="4535706" cy="5540188"/>
            <wp:effectExtent l="0" t="0" r="0" b="381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52"/>
                    <a:stretch>
                      <a:fillRect/>
                    </a:stretch>
                  </pic:blipFill>
                  <pic:spPr>
                    <a:xfrm>
                      <a:off x="0" y="0"/>
                      <a:ext cx="4541023" cy="5546682"/>
                    </a:xfrm>
                    <a:prstGeom prst="rect">
                      <a:avLst/>
                    </a:prstGeom>
                  </pic:spPr>
                </pic:pic>
              </a:graphicData>
            </a:graphic>
          </wp:inline>
        </w:drawing>
      </w:r>
    </w:p>
    <w:p w14:paraId="1ED493AD" w14:textId="5E45813B" w:rsidR="00F10C9C" w:rsidRPr="00C80DFE" w:rsidRDefault="00C80DFE" w:rsidP="00C80DFE">
      <w:pPr>
        <w:pStyle w:val="Caption"/>
        <w:jc w:val="center"/>
        <w:rPr>
          <w:rFonts w:ascii="Times New Roman" w:hAnsi="Times New Roman" w:cs="Times New Roman"/>
          <w:color w:val="auto"/>
          <w:sz w:val="24"/>
          <w:szCs w:val="24"/>
        </w:rPr>
      </w:pPr>
      <w:bookmarkStart w:id="144" w:name="_Toc97819867"/>
      <w:r>
        <w:rPr>
          <w:rFonts w:ascii="Times New Roman" w:hAnsi="Times New Roman"/>
          <w:color w:val="auto"/>
        </w:rPr>
        <w:t xml:space="preserve">Figura </w:t>
      </w:r>
      <w:r w:rsidRPr="00C80DFE">
        <w:rPr>
          <w:rFonts w:ascii="Times New Roman" w:hAnsi="Times New Roman" w:cs="Times New Roman"/>
          <w:color w:val="auto"/>
        </w:rPr>
        <w:fldChar w:fldCharType="begin"/>
      </w:r>
      <w:r w:rsidRPr="00C80DFE">
        <w:rPr>
          <w:rFonts w:ascii="Times New Roman" w:hAnsi="Times New Roman" w:cs="Times New Roman"/>
          <w:color w:val="auto"/>
        </w:rPr>
        <w:instrText xml:space="preserve"> SEQ Figure \* ARABIC </w:instrText>
      </w:r>
      <w:r w:rsidRPr="00C80DFE">
        <w:rPr>
          <w:rFonts w:ascii="Times New Roman" w:hAnsi="Times New Roman" w:cs="Times New Roman"/>
          <w:color w:val="auto"/>
        </w:rPr>
        <w:fldChar w:fldCharType="separate"/>
      </w:r>
      <w:r w:rsidR="00383084">
        <w:rPr>
          <w:rFonts w:ascii="Times New Roman" w:hAnsi="Times New Roman" w:cs="Times New Roman"/>
          <w:noProof/>
          <w:color w:val="auto"/>
        </w:rPr>
        <w:t>21</w:t>
      </w:r>
      <w:r w:rsidRPr="00C80DFE">
        <w:rPr>
          <w:rFonts w:ascii="Times New Roman" w:hAnsi="Times New Roman" w:cs="Times New Roman"/>
          <w:color w:val="auto"/>
        </w:rPr>
        <w:fldChar w:fldCharType="end"/>
      </w:r>
      <w:r>
        <w:rPr>
          <w:rFonts w:ascii="Times New Roman" w:hAnsi="Times New Roman"/>
          <w:color w:val="auto"/>
        </w:rPr>
        <w:t>: Puntuación equilibrada para la preparación de informes</w:t>
      </w:r>
      <w:bookmarkEnd w:id="144"/>
    </w:p>
    <w:p w14:paraId="06DCA67E" w14:textId="4B3DF6E3" w:rsidR="00F10C9C" w:rsidRDefault="00F10C9C">
      <w:pPr>
        <w:rPr>
          <w:rFonts w:ascii="Times New Roman" w:hAnsi="Times New Roman" w:cs="Times New Roman"/>
          <w:sz w:val="24"/>
          <w:szCs w:val="24"/>
        </w:rPr>
      </w:pPr>
    </w:p>
    <w:p w14:paraId="7B076144" w14:textId="77777777" w:rsidR="00170F60" w:rsidRDefault="00170F60">
      <w:pPr>
        <w:rPr>
          <w:rFonts w:ascii="Times New Roman" w:eastAsiaTheme="majorEastAsia" w:hAnsi="Times New Roman" w:cstheme="majorBidi"/>
          <w:b/>
          <w:sz w:val="24"/>
          <w:szCs w:val="26"/>
        </w:rPr>
      </w:pPr>
      <w:bookmarkStart w:id="145" w:name="_Ref90482194"/>
      <w:r>
        <w:rPr>
          <w:rFonts w:ascii="Times New Roman" w:hAnsi="Times New Roman"/>
          <w:b/>
          <w:sz w:val="24"/>
        </w:rPr>
        <w:br w:type="page"/>
      </w:r>
    </w:p>
    <w:p w14:paraId="0FDDCC9A" w14:textId="49AFDEE9" w:rsidR="00872AE9" w:rsidRPr="009014CA" w:rsidRDefault="00872AE9" w:rsidP="00872AE9">
      <w:pPr>
        <w:pStyle w:val="Heading2"/>
        <w:rPr>
          <w:rFonts w:ascii="Times New Roman" w:hAnsi="Times New Roman" w:cs="Times New Roman"/>
          <w:b/>
          <w:bCs/>
          <w:color w:val="auto"/>
          <w:sz w:val="24"/>
          <w:szCs w:val="24"/>
        </w:rPr>
      </w:pPr>
      <w:bookmarkStart w:id="146" w:name="_Toc97819835"/>
      <w:r>
        <w:rPr>
          <w:rFonts w:ascii="Times New Roman" w:hAnsi="Times New Roman"/>
          <w:b/>
          <w:color w:val="auto"/>
          <w:sz w:val="24"/>
        </w:rPr>
        <w:lastRenderedPageBreak/>
        <w:t>Anexo D: MARCO DE COMPETENCIAS EN TIC PARA DOCENTES DE LA UNESCO</w:t>
      </w:r>
      <w:bookmarkEnd w:id="145"/>
      <w:bookmarkEnd w:id="146"/>
      <w:r>
        <w:rPr>
          <w:rFonts w:ascii="Times New Roman" w:hAnsi="Times New Roman"/>
          <w:b/>
          <w:color w:val="auto"/>
          <w:sz w:val="24"/>
        </w:rPr>
        <w:t xml:space="preserve"> </w:t>
      </w:r>
    </w:p>
    <w:p w14:paraId="4AFEDEA0" w14:textId="77777777" w:rsidR="00872AE9" w:rsidRDefault="00872AE9" w:rsidP="00872AE9">
      <w:pPr>
        <w:rPr>
          <w:rFonts w:ascii="Times New Roman" w:hAnsi="Times New Roman" w:cs="Times New Roman"/>
          <w:sz w:val="24"/>
          <w:szCs w:val="24"/>
        </w:rPr>
      </w:pPr>
    </w:p>
    <w:p w14:paraId="2EAF802F" w14:textId="77777777" w:rsidR="00872AE9" w:rsidRDefault="00872AE9" w:rsidP="00872AE9">
      <w:pPr>
        <w:keepNext/>
        <w:jc w:val="center"/>
      </w:pPr>
      <w:r>
        <w:rPr>
          <w:noProof/>
        </w:rPr>
        <w:drawing>
          <wp:inline distT="0" distB="0" distL="0" distR="0" wp14:anchorId="671C0530" wp14:editId="38FFF095">
            <wp:extent cx="3073919" cy="3169128"/>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53"/>
                    <a:stretch>
                      <a:fillRect/>
                    </a:stretch>
                  </pic:blipFill>
                  <pic:spPr>
                    <a:xfrm>
                      <a:off x="0" y="0"/>
                      <a:ext cx="3091456" cy="3187208"/>
                    </a:xfrm>
                    <a:prstGeom prst="rect">
                      <a:avLst/>
                    </a:prstGeom>
                  </pic:spPr>
                </pic:pic>
              </a:graphicData>
            </a:graphic>
          </wp:inline>
        </w:drawing>
      </w:r>
    </w:p>
    <w:p w14:paraId="1DD55FAC" w14:textId="52E21C44" w:rsidR="00872AE9" w:rsidRPr="00516E4A" w:rsidRDefault="00872AE9" w:rsidP="00872AE9">
      <w:pPr>
        <w:pStyle w:val="Caption"/>
        <w:jc w:val="center"/>
        <w:rPr>
          <w:rFonts w:ascii="Times New Roman" w:hAnsi="Times New Roman" w:cs="Times New Roman"/>
          <w:color w:val="auto"/>
          <w:sz w:val="24"/>
          <w:szCs w:val="24"/>
        </w:rPr>
      </w:pPr>
      <w:bookmarkStart w:id="147" w:name="_Toc97819868"/>
      <w:r>
        <w:rPr>
          <w:rFonts w:ascii="Times New Roman" w:hAnsi="Times New Roman"/>
          <w:color w:val="auto"/>
        </w:rPr>
        <w:t xml:space="preserve">Figura </w:t>
      </w:r>
      <w:r w:rsidRPr="00516E4A">
        <w:rPr>
          <w:rFonts w:ascii="Times New Roman" w:hAnsi="Times New Roman" w:cs="Times New Roman"/>
          <w:color w:val="auto"/>
        </w:rPr>
        <w:fldChar w:fldCharType="begin"/>
      </w:r>
      <w:r w:rsidRPr="00516E4A">
        <w:rPr>
          <w:rFonts w:ascii="Times New Roman" w:hAnsi="Times New Roman" w:cs="Times New Roman"/>
          <w:color w:val="auto"/>
        </w:rPr>
        <w:instrText xml:space="preserve"> SEQ Figure \* ARABIC </w:instrText>
      </w:r>
      <w:r w:rsidRPr="00516E4A">
        <w:rPr>
          <w:rFonts w:ascii="Times New Roman" w:hAnsi="Times New Roman" w:cs="Times New Roman"/>
          <w:color w:val="auto"/>
        </w:rPr>
        <w:fldChar w:fldCharType="separate"/>
      </w:r>
      <w:r w:rsidR="00383084">
        <w:rPr>
          <w:rFonts w:ascii="Times New Roman" w:hAnsi="Times New Roman" w:cs="Times New Roman"/>
          <w:noProof/>
          <w:color w:val="auto"/>
        </w:rPr>
        <w:t>22</w:t>
      </w:r>
      <w:r w:rsidRPr="00516E4A">
        <w:rPr>
          <w:rFonts w:ascii="Times New Roman" w:hAnsi="Times New Roman" w:cs="Times New Roman"/>
          <w:color w:val="auto"/>
        </w:rPr>
        <w:fldChar w:fldCharType="end"/>
      </w:r>
      <w:r>
        <w:rPr>
          <w:rFonts w:ascii="Times New Roman" w:hAnsi="Times New Roman"/>
          <w:color w:val="auto"/>
        </w:rPr>
        <w:t>: Las 18 competencias organizada</w:t>
      </w:r>
      <w:r w:rsidR="00051210">
        <w:rPr>
          <w:rFonts w:ascii="Times New Roman" w:hAnsi="Times New Roman"/>
          <w:color w:val="auto"/>
        </w:rPr>
        <w:t>s</w:t>
      </w:r>
      <w:r>
        <w:rPr>
          <w:rFonts w:ascii="Times New Roman" w:hAnsi="Times New Roman"/>
          <w:color w:val="auto"/>
        </w:rPr>
        <w:t xml:space="preserve"> de acuerdo con los seis aspectos de los docentes y los tres niveles</w:t>
      </w:r>
      <w:bookmarkEnd w:id="147"/>
    </w:p>
    <w:p w14:paraId="1DC3FFBC" w14:textId="77777777" w:rsidR="00872AE9" w:rsidRDefault="00872AE9" w:rsidP="00872AE9">
      <w:pPr>
        <w:keepNext/>
        <w:jc w:val="center"/>
      </w:pPr>
      <w:r>
        <w:rPr>
          <w:noProof/>
        </w:rPr>
        <w:drawing>
          <wp:inline distT="0" distB="0" distL="0" distR="0" wp14:anchorId="4DBD5E6B" wp14:editId="74DC03FD">
            <wp:extent cx="1797027" cy="3676045"/>
            <wp:effectExtent l="0" t="0" r="0" b="63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4"/>
                    <a:stretch>
                      <a:fillRect/>
                    </a:stretch>
                  </pic:blipFill>
                  <pic:spPr>
                    <a:xfrm>
                      <a:off x="0" y="0"/>
                      <a:ext cx="1811273" cy="3705187"/>
                    </a:xfrm>
                    <a:prstGeom prst="rect">
                      <a:avLst/>
                    </a:prstGeom>
                  </pic:spPr>
                </pic:pic>
              </a:graphicData>
            </a:graphic>
          </wp:inline>
        </w:drawing>
      </w:r>
    </w:p>
    <w:p w14:paraId="03369642" w14:textId="752FDFDC" w:rsidR="00872AE9" w:rsidRPr="0072586D" w:rsidRDefault="00872AE9" w:rsidP="00872AE9">
      <w:pPr>
        <w:pStyle w:val="Caption"/>
        <w:jc w:val="center"/>
        <w:rPr>
          <w:rFonts w:ascii="Times New Roman" w:hAnsi="Times New Roman" w:cs="Times New Roman"/>
          <w:color w:val="auto"/>
          <w:sz w:val="24"/>
          <w:szCs w:val="24"/>
        </w:rPr>
      </w:pPr>
      <w:bookmarkStart w:id="148" w:name="_Ref90482992"/>
      <w:bookmarkStart w:id="149" w:name="_Toc97819869"/>
      <w:r>
        <w:rPr>
          <w:rFonts w:ascii="Times New Roman" w:hAnsi="Times New Roman"/>
          <w:color w:val="auto"/>
        </w:rPr>
        <w:t xml:space="preserve">Figura </w:t>
      </w:r>
      <w:r w:rsidRPr="0072586D">
        <w:rPr>
          <w:rFonts w:ascii="Times New Roman" w:hAnsi="Times New Roman" w:cs="Times New Roman"/>
          <w:color w:val="auto"/>
        </w:rPr>
        <w:fldChar w:fldCharType="begin"/>
      </w:r>
      <w:r w:rsidRPr="0072586D">
        <w:rPr>
          <w:rFonts w:ascii="Times New Roman" w:hAnsi="Times New Roman" w:cs="Times New Roman"/>
          <w:color w:val="auto"/>
        </w:rPr>
        <w:instrText xml:space="preserve"> SEQ Figure \* ARABIC </w:instrText>
      </w:r>
      <w:r w:rsidRPr="0072586D">
        <w:rPr>
          <w:rFonts w:ascii="Times New Roman" w:hAnsi="Times New Roman" w:cs="Times New Roman"/>
          <w:color w:val="auto"/>
        </w:rPr>
        <w:fldChar w:fldCharType="separate"/>
      </w:r>
      <w:r w:rsidR="00383084">
        <w:rPr>
          <w:rFonts w:ascii="Times New Roman" w:hAnsi="Times New Roman" w:cs="Times New Roman"/>
          <w:noProof/>
          <w:color w:val="auto"/>
        </w:rPr>
        <w:t>23</w:t>
      </w:r>
      <w:r w:rsidRPr="0072586D">
        <w:rPr>
          <w:rFonts w:ascii="Times New Roman" w:hAnsi="Times New Roman" w:cs="Times New Roman"/>
          <w:color w:val="auto"/>
        </w:rPr>
        <w:fldChar w:fldCharType="end"/>
      </w:r>
      <w:r>
        <w:rPr>
          <w:rFonts w:ascii="Times New Roman" w:hAnsi="Times New Roman"/>
          <w:color w:val="auto"/>
        </w:rPr>
        <w:t xml:space="preserve">: Objetivos </w:t>
      </w:r>
      <w:r w:rsidR="00C722B6">
        <w:rPr>
          <w:rFonts w:ascii="Times New Roman" w:hAnsi="Times New Roman"/>
          <w:color w:val="auto"/>
        </w:rPr>
        <w:t xml:space="preserve">del </w:t>
      </w:r>
      <w:r>
        <w:rPr>
          <w:rFonts w:ascii="Times New Roman" w:hAnsi="Times New Roman"/>
          <w:color w:val="auto"/>
        </w:rPr>
        <w:t>Nivel 1</w:t>
      </w:r>
      <w:bookmarkEnd w:id="148"/>
      <w:bookmarkEnd w:id="149"/>
    </w:p>
    <w:p w14:paraId="602F15FA" w14:textId="77777777" w:rsidR="00872AE9" w:rsidRDefault="00872AE9" w:rsidP="00872AE9">
      <w:pPr>
        <w:keepNext/>
        <w:jc w:val="center"/>
      </w:pPr>
      <w:r>
        <w:rPr>
          <w:noProof/>
        </w:rPr>
        <w:lastRenderedPageBreak/>
        <w:drawing>
          <wp:inline distT="0" distB="0" distL="0" distR="0" wp14:anchorId="3791E7F0" wp14:editId="737BB2BC">
            <wp:extent cx="1485458" cy="3058297"/>
            <wp:effectExtent l="0" t="0" r="635" b="889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55"/>
                    <a:stretch>
                      <a:fillRect/>
                    </a:stretch>
                  </pic:blipFill>
                  <pic:spPr>
                    <a:xfrm>
                      <a:off x="0" y="0"/>
                      <a:ext cx="1494489" cy="3076891"/>
                    </a:xfrm>
                    <a:prstGeom prst="rect">
                      <a:avLst/>
                    </a:prstGeom>
                  </pic:spPr>
                </pic:pic>
              </a:graphicData>
            </a:graphic>
          </wp:inline>
        </w:drawing>
      </w:r>
    </w:p>
    <w:p w14:paraId="096AF3EA" w14:textId="0A3C48CC" w:rsidR="00872AE9" w:rsidRPr="00741714" w:rsidRDefault="00872AE9" w:rsidP="00872AE9">
      <w:pPr>
        <w:pStyle w:val="Caption"/>
        <w:jc w:val="center"/>
        <w:rPr>
          <w:rFonts w:ascii="Times New Roman" w:hAnsi="Times New Roman" w:cs="Times New Roman"/>
          <w:color w:val="auto"/>
          <w:sz w:val="24"/>
          <w:szCs w:val="24"/>
        </w:rPr>
      </w:pPr>
      <w:bookmarkStart w:id="150" w:name="_Ref90483038"/>
      <w:bookmarkStart w:id="151" w:name="_Toc97819870"/>
      <w:r>
        <w:rPr>
          <w:rFonts w:ascii="Times New Roman" w:hAnsi="Times New Roman"/>
          <w:color w:val="auto"/>
        </w:rPr>
        <w:t xml:space="preserve">Figura </w:t>
      </w:r>
      <w:r w:rsidRPr="00741714">
        <w:rPr>
          <w:rFonts w:ascii="Times New Roman" w:hAnsi="Times New Roman" w:cs="Times New Roman"/>
          <w:color w:val="auto"/>
        </w:rPr>
        <w:fldChar w:fldCharType="begin"/>
      </w:r>
      <w:r w:rsidRPr="00741714">
        <w:rPr>
          <w:rFonts w:ascii="Times New Roman" w:hAnsi="Times New Roman" w:cs="Times New Roman"/>
          <w:color w:val="auto"/>
        </w:rPr>
        <w:instrText xml:space="preserve"> SEQ Figure \* ARABIC </w:instrText>
      </w:r>
      <w:r w:rsidRPr="00741714">
        <w:rPr>
          <w:rFonts w:ascii="Times New Roman" w:hAnsi="Times New Roman" w:cs="Times New Roman"/>
          <w:color w:val="auto"/>
        </w:rPr>
        <w:fldChar w:fldCharType="separate"/>
      </w:r>
      <w:r w:rsidR="00383084">
        <w:rPr>
          <w:rFonts w:ascii="Times New Roman" w:hAnsi="Times New Roman" w:cs="Times New Roman"/>
          <w:noProof/>
          <w:color w:val="auto"/>
        </w:rPr>
        <w:t>24</w:t>
      </w:r>
      <w:r w:rsidRPr="00741714">
        <w:rPr>
          <w:rFonts w:ascii="Times New Roman" w:hAnsi="Times New Roman" w:cs="Times New Roman"/>
          <w:color w:val="auto"/>
        </w:rPr>
        <w:fldChar w:fldCharType="end"/>
      </w:r>
      <w:r>
        <w:rPr>
          <w:rFonts w:ascii="Times New Roman" w:hAnsi="Times New Roman"/>
          <w:color w:val="auto"/>
        </w:rPr>
        <w:t xml:space="preserve">: Objetivos </w:t>
      </w:r>
      <w:r w:rsidR="00C722B6">
        <w:rPr>
          <w:rFonts w:ascii="Times New Roman" w:hAnsi="Times New Roman"/>
          <w:color w:val="auto"/>
        </w:rPr>
        <w:t xml:space="preserve">del </w:t>
      </w:r>
      <w:r>
        <w:rPr>
          <w:rFonts w:ascii="Times New Roman" w:hAnsi="Times New Roman"/>
          <w:color w:val="auto"/>
        </w:rPr>
        <w:t>Nivel 2</w:t>
      </w:r>
      <w:bookmarkEnd w:id="150"/>
      <w:bookmarkEnd w:id="151"/>
    </w:p>
    <w:p w14:paraId="139982AA" w14:textId="77777777" w:rsidR="0066630B" w:rsidRDefault="0066630B" w:rsidP="0066630B">
      <w:pPr>
        <w:keepNext/>
        <w:jc w:val="center"/>
      </w:pPr>
      <w:r>
        <w:rPr>
          <w:noProof/>
        </w:rPr>
        <w:drawing>
          <wp:inline distT="0" distB="0" distL="0" distR="0" wp14:anchorId="4ABAA21C" wp14:editId="5644EF9A">
            <wp:extent cx="1995841" cy="4226011"/>
            <wp:effectExtent l="0" t="0" r="4445" b="317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56"/>
                    <a:stretch>
                      <a:fillRect/>
                    </a:stretch>
                  </pic:blipFill>
                  <pic:spPr>
                    <a:xfrm>
                      <a:off x="0" y="0"/>
                      <a:ext cx="2004053" cy="4243399"/>
                    </a:xfrm>
                    <a:prstGeom prst="rect">
                      <a:avLst/>
                    </a:prstGeom>
                  </pic:spPr>
                </pic:pic>
              </a:graphicData>
            </a:graphic>
          </wp:inline>
        </w:drawing>
      </w:r>
    </w:p>
    <w:p w14:paraId="7B4136BC" w14:textId="589481CC" w:rsidR="00872AE9" w:rsidRPr="00D94932" w:rsidRDefault="0066630B" w:rsidP="0066630B">
      <w:pPr>
        <w:pStyle w:val="Caption"/>
        <w:jc w:val="center"/>
        <w:rPr>
          <w:rFonts w:ascii="Times New Roman" w:hAnsi="Times New Roman" w:cs="Times New Roman"/>
          <w:color w:val="auto"/>
          <w:sz w:val="24"/>
          <w:szCs w:val="24"/>
        </w:rPr>
      </w:pPr>
      <w:bookmarkStart w:id="152" w:name="_Ref90483069"/>
      <w:bookmarkStart w:id="153" w:name="_Toc97819871"/>
      <w:r>
        <w:rPr>
          <w:rFonts w:ascii="Times New Roman" w:hAnsi="Times New Roman"/>
          <w:color w:val="auto"/>
        </w:rPr>
        <w:t xml:space="preserve">Figura </w:t>
      </w:r>
      <w:r w:rsidRPr="00D94932">
        <w:rPr>
          <w:rFonts w:ascii="Times New Roman" w:hAnsi="Times New Roman" w:cs="Times New Roman"/>
          <w:color w:val="auto"/>
        </w:rPr>
        <w:fldChar w:fldCharType="begin"/>
      </w:r>
      <w:r w:rsidRPr="00D94932">
        <w:rPr>
          <w:rFonts w:ascii="Times New Roman" w:hAnsi="Times New Roman" w:cs="Times New Roman"/>
          <w:color w:val="auto"/>
        </w:rPr>
        <w:instrText xml:space="preserve"> SEQ Figure \* ARABIC </w:instrText>
      </w:r>
      <w:r w:rsidRPr="00D94932">
        <w:rPr>
          <w:rFonts w:ascii="Times New Roman" w:hAnsi="Times New Roman" w:cs="Times New Roman"/>
          <w:color w:val="auto"/>
        </w:rPr>
        <w:fldChar w:fldCharType="separate"/>
      </w:r>
      <w:r w:rsidR="00383084">
        <w:rPr>
          <w:rFonts w:ascii="Times New Roman" w:hAnsi="Times New Roman" w:cs="Times New Roman"/>
          <w:noProof/>
          <w:color w:val="auto"/>
        </w:rPr>
        <w:t>25</w:t>
      </w:r>
      <w:r w:rsidRPr="00D94932">
        <w:rPr>
          <w:rFonts w:ascii="Times New Roman" w:hAnsi="Times New Roman" w:cs="Times New Roman"/>
          <w:color w:val="auto"/>
        </w:rPr>
        <w:fldChar w:fldCharType="end"/>
      </w:r>
      <w:r>
        <w:rPr>
          <w:rFonts w:ascii="Times New Roman" w:hAnsi="Times New Roman"/>
          <w:color w:val="auto"/>
        </w:rPr>
        <w:t xml:space="preserve">: Objetivos </w:t>
      </w:r>
      <w:r w:rsidR="00C722B6">
        <w:rPr>
          <w:rFonts w:ascii="Times New Roman" w:hAnsi="Times New Roman"/>
          <w:color w:val="auto"/>
        </w:rPr>
        <w:t xml:space="preserve">del </w:t>
      </w:r>
      <w:r>
        <w:rPr>
          <w:rFonts w:ascii="Times New Roman" w:hAnsi="Times New Roman"/>
          <w:color w:val="auto"/>
        </w:rPr>
        <w:t>Nivel 3</w:t>
      </w:r>
      <w:bookmarkEnd w:id="152"/>
      <w:bookmarkEnd w:id="153"/>
    </w:p>
    <w:p w14:paraId="7C22F956" w14:textId="64C44676" w:rsidR="004265B6" w:rsidRDefault="004265B6">
      <w:pPr>
        <w:rPr>
          <w:rFonts w:ascii="Times New Roman" w:hAnsi="Times New Roman" w:cs="Times New Roman"/>
          <w:sz w:val="24"/>
          <w:szCs w:val="24"/>
        </w:rPr>
      </w:pPr>
    </w:p>
    <w:p w14:paraId="7930486F" w14:textId="77777777" w:rsidR="00C60B1C" w:rsidRDefault="00DA4972" w:rsidP="00C60B1C">
      <w:pPr>
        <w:keepNext/>
      </w:pPr>
      <w:r>
        <w:rPr>
          <w:noProof/>
        </w:rPr>
        <w:lastRenderedPageBreak/>
        <w:drawing>
          <wp:inline distT="0" distB="0" distL="0" distR="0" wp14:anchorId="31390971" wp14:editId="7E5271CF">
            <wp:extent cx="5770605" cy="3166435"/>
            <wp:effectExtent l="0" t="0" r="1905"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57"/>
                    <a:stretch>
                      <a:fillRect/>
                    </a:stretch>
                  </pic:blipFill>
                  <pic:spPr>
                    <a:xfrm>
                      <a:off x="0" y="0"/>
                      <a:ext cx="5781763" cy="3172558"/>
                    </a:xfrm>
                    <a:prstGeom prst="rect">
                      <a:avLst/>
                    </a:prstGeom>
                  </pic:spPr>
                </pic:pic>
              </a:graphicData>
            </a:graphic>
          </wp:inline>
        </w:drawing>
      </w:r>
    </w:p>
    <w:p w14:paraId="36D9D0DF" w14:textId="28CA6342" w:rsidR="00832C95" w:rsidRPr="00C60B1C" w:rsidRDefault="00C60B1C" w:rsidP="00C60B1C">
      <w:pPr>
        <w:pStyle w:val="Caption"/>
        <w:jc w:val="center"/>
        <w:rPr>
          <w:rFonts w:ascii="Times New Roman" w:hAnsi="Times New Roman" w:cs="Times New Roman"/>
          <w:color w:val="auto"/>
          <w:sz w:val="24"/>
          <w:szCs w:val="24"/>
        </w:rPr>
      </w:pPr>
      <w:bookmarkStart w:id="154" w:name="_Toc97819872"/>
      <w:r>
        <w:rPr>
          <w:rFonts w:ascii="Times New Roman" w:hAnsi="Times New Roman"/>
          <w:color w:val="auto"/>
        </w:rPr>
        <w:t xml:space="preserve">Figura </w:t>
      </w:r>
      <w:r w:rsidRPr="00C60B1C">
        <w:rPr>
          <w:rFonts w:ascii="Times New Roman" w:hAnsi="Times New Roman" w:cs="Times New Roman"/>
          <w:color w:val="auto"/>
        </w:rPr>
        <w:fldChar w:fldCharType="begin"/>
      </w:r>
      <w:r w:rsidRPr="00C60B1C">
        <w:rPr>
          <w:rFonts w:ascii="Times New Roman" w:hAnsi="Times New Roman" w:cs="Times New Roman"/>
          <w:color w:val="auto"/>
        </w:rPr>
        <w:instrText xml:space="preserve"> SEQ Figure \* ARABIC </w:instrText>
      </w:r>
      <w:r w:rsidRPr="00C60B1C">
        <w:rPr>
          <w:rFonts w:ascii="Times New Roman" w:hAnsi="Times New Roman" w:cs="Times New Roman"/>
          <w:color w:val="auto"/>
        </w:rPr>
        <w:fldChar w:fldCharType="separate"/>
      </w:r>
      <w:r w:rsidR="00383084">
        <w:rPr>
          <w:rFonts w:ascii="Times New Roman" w:hAnsi="Times New Roman" w:cs="Times New Roman"/>
          <w:noProof/>
          <w:color w:val="auto"/>
        </w:rPr>
        <w:t>26</w:t>
      </w:r>
      <w:r w:rsidRPr="00C60B1C">
        <w:rPr>
          <w:rFonts w:ascii="Times New Roman" w:hAnsi="Times New Roman" w:cs="Times New Roman"/>
          <w:color w:val="auto"/>
        </w:rPr>
        <w:fldChar w:fldCharType="end"/>
      </w:r>
      <w:r>
        <w:rPr>
          <w:rFonts w:ascii="Times New Roman" w:hAnsi="Times New Roman"/>
          <w:color w:val="auto"/>
        </w:rPr>
        <w:t xml:space="preserve">: Competencias </w:t>
      </w:r>
      <w:r w:rsidR="00655DCC">
        <w:rPr>
          <w:rFonts w:ascii="Times New Roman" w:hAnsi="Times New Roman"/>
          <w:color w:val="auto"/>
        </w:rPr>
        <w:t xml:space="preserve">del </w:t>
      </w:r>
      <w:r>
        <w:rPr>
          <w:rFonts w:ascii="Times New Roman" w:hAnsi="Times New Roman"/>
          <w:color w:val="auto"/>
        </w:rPr>
        <w:t>Nivel 1</w:t>
      </w:r>
      <w:bookmarkEnd w:id="154"/>
    </w:p>
    <w:p w14:paraId="78589233" w14:textId="1B890D30" w:rsidR="00DA4972" w:rsidRDefault="00D12626">
      <w:pPr>
        <w:rPr>
          <w:rFonts w:ascii="Times New Roman" w:hAnsi="Times New Roman" w:cs="Times New Roman"/>
          <w:sz w:val="24"/>
          <w:szCs w:val="24"/>
        </w:rPr>
      </w:pPr>
      <w:r>
        <w:rPr>
          <w:noProof/>
        </w:rPr>
        <w:drawing>
          <wp:inline distT="0" distB="0" distL="0" distR="0" wp14:anchorId="035D4747" wp14:editId="7EDA6607">
            <wp:extent cx="5713088" cy="3675054"/>
            <wp:effectExtent l="0" t="0" r="2540" b="1905"/>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58"/>
                    <a:stretch>
                      <a:fillRect/>
                    </a:stretch>
                  </pic:blipFill>
                  <pic:spPr>
                    <a:xfrm>
                      <a:off x="0" y="0"/>
                      <a:ext cx="5722049" cy="3680818"/>
                    </a:xfrm>
                    <a:prstGeom prst="rect">
                      <a:avLst/>
                    </a:prstGeom>
                  </pic:spPr>
                </pic:pic>
              </a:graphicData>
            </a:graphic>
          </wp:inline>
        </w:drawing>
      </w:r>
    </w:p>
    <w:p w14:paraId="73CB9A9D" w14:textId="6D86D277" w:rsidR="00D12626" w:rsidRDefault="00530EAD">
      <w:pPr>
        <w:rPr>
          <w:rFonts w:ascii="Times New Roman" w:hAnsi="Times New Roman" w:cs="Times New Roman"/>
          <w:sz w:val="24"/>
          <w:szCs w:val="24"/>
        </w:rPr>
      </w:pPr>
      <w:r>
        <w:rPr>
          <w:noProof/>
        </w:rPr>
        <w:lastRenderedPageBreak/>
        <w:drawing>
          <wp:inline distT="0" distB="0" distL="0" distR="0" wp14:anchorId="3B93DC95" wp14:editId="25C40F2C">
            <wp:extent cx="5467865" cy="3319274"/>
            <wp:effectExtent l="0" t="0" r="0" b="0"/>
            <wp:docPr id="55" name="Picture 5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with medium confidence"/>
                    <pic:cNvPicPr/>
                  </pic:nvPicPr>
                  <pic:blipFill>
                    <a:blip r:embed="rId59"/>
                    <a:stretch>
                      <a:fillRect/>
                    </a:stretch>
                  </pic:blipFill>
                  <pic:spPr>
                    <a:xfrm>
                      <a:off x="0" y="0"/>
                      <a:ext cx="5475908" cy="3324156"/>
                    </a:xfrm>
                    <a:prstGeom prst="rect">
                      <a:avLst/>
                    </a:prstGeom>
                  </pic:spPr>
                </pic:pic>
              </a:graphicData>
            </a:graphic>
          </wp:inline>
        </w:drawing>
      </w:r>
    </w:p>
    <w:p w14:paraId="68450402" w14:textId="470FF600" w:rsidR="00530EAD" w:rsidRDefault="006D2460">
      <w:pPr>
        <w:rPr>
          <w:rFonts w:ascii="Times New Roman" w:hAnsi="Times New Roman" w:cs="Times New Roman"/>
          <w:sz w:val="24"/>
          <w:szCs w:val="24"/>
        </w:rPr>
      </w:pPr>
      <w:r>
        <w:rPr>
          <w:noProof/>
        </w:rPr>
        <w:drawing>
          <wp:inline distT="0" distB="0" distL="0" distR="0" wp14:anchorId="6008F1F1" wp14:editId="1C7B73A3">
            <wp:extent cx="5474043" cy="3235885"/>
            <wp:effectExtent l="0" t="0" r="0" b="3175"/>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60"/>
                    <a:stretch>
                      <a:fillRect/>
                    </a:stretch>
                  </pic:blipFill>
                  <pic:spPr>
                    <a:xfrm>
                      <a:off x="0" y="0"/>
                      <a:ext cx="5483266" cy="3241337"/>
                    </a:xfrm>
                    <a:prstGeom prst="rect">
                      <a:avLst/>
                    </a:prstGeom>
                  </pic:spPr>
                </pic:pic>
              </a:graphicData>
            </a:graphic>
          </wp:inline>
        </w:drawing>
      </w:r>
    </w:p>
    <w:p w14:paraId="4A5D4A45" w14:textId="3E4B7D74" w:rsidR="006D2460" w:rsidRDefault="00D7628B">
      <w:pPr>
        <w:rPr>
          <w:rFonts w:ascii="Times New Roman" w:hAnsi="Times New Roman" w:cs="Times New Roman"/>
          <w:sz w:val="24"/>
          <w:szCs w:val="24"/>
        </w:rPr>
      </w:pPr>
      <w:r>
        <w:rPr>
          <w:noProof/>
        </w:rPr>
        <w:lastRenderedPageBreak/>
        <w:drawing>
          <wp:inline distT="0" distB="0" distL="0" distR="0" wp14:anchorId="26B6077E" wp14:editId="34B5D224">
            <wp:extent cx="5572897" cy="3070452"/>
            <wp:effectExtent l="0" t="0" r="889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61"/>
                    <a:stretch>
                      <a:fillRect/>
                    </a:stretch>
                  </pic:blipFill>
                  <pic:spPr>
                    <a:xfrm>
                      <a:off x="0" y="0"/>
                      <a:ext cx="5579851" cy="3074283"/>
                    </a:xfrm>
                    <a:prstGeom prst="rect">
                      <a:avLst/>
                    </a:prstGeom>
                  </pic:spPr>
                </pic:pic>
              </a:graphicData>
            </a:graphic>
          </wp:inline>
        </w:drawing>
      </w:r>
    </w:p>
    <w:p w14:paraId="7118A4D4" w14:textId="7DA647F4" w:rsidR="00D7628B" w:rsidRDefault="00480755">
      <w:pPr>
        <w:rPr>
          <w:rFonts w:ascii="Times New Roman" w:hAnsi="Times New Roman" w:cs="Times New Roman"/>
          <w:sz w:val="24"/>
          <w:szCs w:val="24"/>
        </w:rPr>
      </w:pPr>
      <w:r>
        <w:rPr>
          <w:noProof/>
        </w:rPr>
        <w:drawing>
          <wp:inline distT="0" distB="0" distL="0" distR="0" wp14:anchorId="6F2351E0" wp14:editId="3DC408FB">
            <wp:extent cx="5943600" cy="4165600"/>
            <wp:effectExtent l="0" t="0" r="0" b="635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62"/>
                    <a:stretch>
                      <a:fillRect/>
                    </a:stretch>
                  </pic:blipFill>
                  <pic:spPr>
                    <a:xfrm>
                      <a:off x="0" y="0"/>
                      <a:ext cx="5943600" cy="4165600"/>
                    </a:xfrm>
                    <a:prstGeom prst="rect">
                      <a:avLst/>
                    </a:prstGeom>
                  </pic:spPr>
                </pic:pic>
              </a:graphicData>
            </a:graphic>
          </wp:inline>
        </w:drawing>
      </w:r>
    </w:p>
    <w:p w14:paraId="674410E7" w14:textId="39495399" w:rsidR="00832C95" w:rsidRDefault="00832C95">
      <w:pPr>
        <w:rPr>
          <w:rFonts w:ascii="Times New Roman" w:hAnsi="Times New Roman" w:cs="Times New Roman"/>
          <w:sz w:val="24"/>
          <w:szCs w:val="24"/>
        </w:rPr>
      </w:pPr>
    </w:p>
    <w:p w14:paraId="4D18DAB7" w14:textId="0DF389EF" w:rsidR="00832C95" w:rsidRDefault="00832C95">
      <w:pPr>
        <w:rPr>
          <w:rFonts w:ascii="Times New Roman" w:hAnsi="Times New Roman" w:cs="Times New Roman"/>
          <w:sz w:val="24"/>
          <w:szCs w:val="24"/>
        </w:rPr>
      </w:pPr>
    </w:p>
    <w:p w14:paraId="282CBE95" w14:textId="77777777" w:rsidR="002024A3" w:rsidRDefault="002024A3">
      <w:pPr>
        <w:rPr>
          <w:rFonts w:ascii="Times New Roman" w:hAnsi="Times New Roman" w:cs="Times New Roman"/>
          <w:sz w:val="24"/>
          <w:szCs w:val="24"/>
        </w:rPr>
      </w:pPr>
    </w:p>
    <w:p w14:paraId="0161755C" w14:textId="023AE340" w:rsidR="004265B6" w:rsidRDefault="00F52ED1">
      <w:pPr>
        <w:rPr>
          <w:rFonts w:ascii="Times New Roman" w:hAnsi="Times New Roman" w:cs="Times New Roman"/>
          <w:sz w:val="24"/>
          <w:szCs w:val="24"/>
        </w:rPr>
      </w:pPr>
      <w:r>
        <w:rPr>
          <w:rFonts w:ascii="Times New Roman" w:hAnsi="Times New Roman"/>
          <w:noProof/>
          <w:sz w:val="24"/>
        </w:rPr>
        <w:lastRenderedPageBreak/>
        <mc:AlternateContent>
          <mc:Choice Requires="wps">
            <w:drawing>
              <wp:anchor distT="0" distB="0" distL="114300" distR="114300" simplePos="0" relativeHeight="251660303" behindDoc="0" locked="0" layoutInCell="1" allowOverlap="1" wp14:anchorId="6DA5FCD5" wp14:editId="05E1411C">
                <wp:simplePos x="0" y="0"/>
                <wp:positionH relativeFrom="column">
                  <wp:posOffset>-889686</wp:posOffset>
                </wp:positionH>
                <wp:positionV relativeFrom="paragraph">
                  <wp:posOffset>-902044</wp:posOffset>
                </wp:positionV>
                <wp:extent cx="7729151" cy="10033343"/>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7729151" cy="10033343"/>
                        </a:xfrm>
                        <a:prstGeom prst="rect">
                          <a:avLst/>
                        </a:prstGeom>
                        <a:noFill/>
                        <a:ln w="6350">
                          <a:noFill/>
                        </a:ln>
                      </wps:spPr>
                      <wps:txbx>
                        <w:txbxContent>
                          <w:p w14:paraId="763ED4B7" w14:textId="77777777" w:rsidR="00F52ED1" w:rsidRDefault="00F52ED1"/>
                          <w:p w14:paraId="5AE5674A" w14:textId="77777777" w:rsidR="00F52ED1" w:rsidRDefault="00F52ED1"/>
                          <w:p w14:paraId="129D7628" w14:textId="77777777" w:rsidR="00F52ED1" w:rsidRDefault="00F52ED1"/>
                          <w:p w14:paraId="2164D2FC" w14:textId="77777777" w:rsidR="00F52ED1" w:rsidRDefault="00F52ED1"/>
                          <w:p w14:paraId="507C06A0" w14:textId="77777777" w:rsidR="00F52ED1" w:rsidRDefault="00F52ED1"/>
                          <w:p w14:paraId="2BB02706" w14:textId="77777777" w:rsidR="00F52ED1" w:rsidRDefault="00F52ED1"/>
                          <w:p w14:paraId="49F4F50D" w14:textId="4117088F" w:rsidR="00F52ED1" w:rsidRDefault="00F52ED1">
                            <w:r>
                              <w:rPr>
                                <w:noProof/>
                              </w:rPr>
                              <w:drawing>
                                <wp:inline distT="0" distB="0" distL="0" distR="0" wp14:anchorId="0E70A396" wp14:editId="3028A122">
                                  <wp:extent cx="7586755" cy="5492716"/>
                                  <wp:effectExtent l="0" t="0" r="0" b="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a:blip r:embed="rId63"/>
                                          <a:stretch>
                                            <a:fillRect/>
                                          </a:stretch>
                                        </pic:blipFill>
                                        <pic:spPr>
                                          <a:xfrm>
                                            <a:off x="0" y="0"/>
                                            <a:ext cx="7599975" cy="5502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5FCD5" id="Text Box 10" o:spid="_x0000_s1031" type="#_x0000_t202" style="position:absolute;margin-left:-70.05pt;margin-top:-71.05pt;width:608.6pt;height:790.05pt;z-index:25166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" filled="f" stroked="f" strokeweight=".5pt">
                <v:textbox>
                  <w:txbxContent>
                    <w:p w14:paraId="763ED4B7" w14:textId="77777777" w:rsidR="00F52ED1" w:rsidRDefault="00F52ED1"/>
                    <w:p w14:paraId="5AE5674A" w14:textId="77777777" w:rsidR="00F52ED1" w:rsidRDefault="00F52ED1"/>
                    <w:p w14:paraId="129D7628" w14:textId="77777777" w:rsidR="00F52ED1" w:rsidRDefault="00F52ED1"/>
                    <w:p w14:paraId="2164D2FC" w14:textId="77777777" w:rsidR="00F52ED1" w:rsidRDefault="00F52ED1"/>
                    <w:p w14:paraId="507C06A0" w14:textId="77777777" w:rsidR="00F52ED1" w:rsidRDefault="00F52ED1"/>
                    <w:p w14:paraId="2BB02706" w14:textId="77777777" w:rsidR="00F52ED1" w:rsidRDefault="00F52ED1"/>
                    <w:p w14:paraId="49F4F50D" w14:textId="4117088F" w:rsidR="00F52ED1" w:rsidRDefault="00F52ED1">
                      <w:r>
                        <w:rPr>
                          <w:noProof/>
                        </w:rPr>
                        <w:drawing>
                          <wp:inline distT="0" distB="0" distL="0" distR="0" wp14:anchorId="0E70A396" wp14:editId="3028A122">
                            <wp:extent cx="7586755" cy="5492716"/>
                            <wp:effectExtent l="0" t="0" r="0" b="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a:blip r:embed="rId64"/>
                                    <a:stretch>
                                      <a:fillRect/>
                                    </a:stretch>
                                  </pic:blipFill>
                                  <pic:spPr>
                                    <a:xfrm>
                                      <a:off x="0" y="0"/>
                                      <a:ext cx="7599975" cy="5502287"/>
                                    </a:xfrm>
                                    <a:prstGeom prst="rect">
                                      <a:avLst/>
                                    </a:prstGeom>
                                  </pic:spPr>
                                </pic:pic>
                              </a:graphicData>
                            </a:graphic>
                          </wp:inline>
                        </w:drawing>
                      </w:r>
                    </w:p>
                  </w:txbxContent>
                </v:textbox>
              </v:shape>
            </w:pict>
          </mc:Fallback>
        </mc:AlternateContent>
      </w:r>
    </w:p>
    <w:p w14:paraId="348124B9" w14:textId="596A9998" w:rsidR="004265B6" w:rsidRDefault="004265B6">
      <w:pPr>
        <w:rPr>
          <w:rFonts w:ascii="Times New Roman" w:hAnsi="Times New Roman" w:cs="Times New Roman"/>
          <w:sz w:val="24"/>
          <w:szCs w:val="24"/>
        </w:rPr>
      </w:pPr>
    </w:p>
    <w:p w14:paraId="6993503E" w14:textId="537A51F5" w:rsidR="004265B6" w:rsidRDefault="004265B6">
      <w:pPr>
        <w:rPr>
          <w:rFonts w:ascii="Times New Roman" w:hAnsi="Times New Roman" w:cs="Times New Roman"/>
          <w:sz w:val="24"/>
          <w:szCs w:val="24"/>
        </w:rPr>
      </w:pPr>
    </w:p>
    <w:p w14:paraId="16A71260" w14:textId="2278B5B5" w:rsidR="004265B6" w:rsidRDefault="004265B6">
      <w:pPr>
        <w:rPr>
          <w:rFonts w:ascii="Times New Roman" w:hAnsi="Times New Roman" w:cs="Times New Roman"/>
          <w:sz w:val="24"/>
          <w:szCs w:val="24"/>
        </w:rPr>
      </w:pPr>
    </w:p>
    <w:p w14:paraId="0BDFA983" w14:textId="1E76C861" w:rsidR="004265B6" w:rsidRDefault="004265B6">
      <w:pPr>
        <w:rPr>
          <w:rFonts w:ascii="Times New Roman" w:hAnsi="Times New Roman" w:cs="Times New Roman"/>
          <w:sz w:val="24"/>
          <w:szCs w:val="24"/>
        </w:rPr>
      </w:pPr>
    </w:p>
    <w:p w14:paraId="4DF1F725" w14:textId="56A33256" w:rsidR="004265B6" w:rsidRDefault="004265B6">
      <w:pPr>
        <w:rPr>
          <w:rFonts w:ascii="Times New Roman" w:hAnsi="Times New Roman" w:cs="Times New Roman"/>
          <w:sz w:val="24"/>
          <w:szCs w:val="24"/>
        </w:rPr>
      </w:pPr>
    </w:p>
    <w:p w14:paraId="4DCEFCA9" w14:textId="18BFBD0F" w:rsidR="004265B6" w:rsidRDefault="004265B6">
      <w:pPr>
        <w:rPr>
          <w:rFonts w:ascii="Times New Roman" w:hAnsi="Times New Roman" w:cs="Times New Roman"/>
          <w:sz w:val="24"/>
          <w:szCs w:val="24"/>
        </w:rPr>
      </w:pPr>
    </w:p>
    <w:p w14:paraId="0EC49DE0" w14:textId="27E96169" w:rsidR="004265B6" w:rsidRDefault="004265B6">
      <w:pPr>
        <w:rPr>
          <w:rFonts w:ascii="Times New Roman" w:hAnsi="Times New Roman" w:cs="Times New Roman"/>
          <w:sz w:val="24"/>
          <w:szCs w:val="24"/>
        </w:rPr>
      </w:pPr>
    </w:p>
    <w:p w14:paraId="3F4AB41D" w14:textId="77777777" w:rsidR="004265B6" w:rsidRPr="00C924D0" w:rsidRDefault="004265B6">
      <w:pPr>
        <w:rPr>
          <w:rFonts w:ascii="Times New Roman" w:hAnsi="Times New Roman" w:cs="Times New Roman"/>
          <w:sz w:val="24"/>
          <w:szCs w:val="24"/>
        </w:rPr>
      </w:pPr>
    </w:p>
    <w:sectPr w:rsidR="004265B6" w:rsidRPr="00C924D0" w:rsidSect="00931F28">
      <w:headerReference w:type="even" r:id="rId65"/>
      <w:headerReference w:type="default" r:id="rId66"/>
      <w:footerReference w:type="default" r:id="rId67"/>
      <w:headerReference w:type="first" r:id="rId6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47D8" w14:textId="77777777" w:rsidR="004108FE" w:rsidRDefault="004108FE" w:rsidP="00125070">
      <w:pPr>
        <w:spacing w:after="0" w:line="240" w:lineRule="auto"/>
      </w:pPr>
      <w:r>
        <w:separator/>
      </w:r>
    </w:p>
  </w:endnote>
  <w:endnote w:type="continuationSeparator" w:id="0">
    <w:p w14:paraId="43629C06" w14:textId="77777777" w:rsidR="004108FE" w:rsidRDefault="004108FE" w:rsidP="00125070">
      <w:pPr>
        <w:spacing w:after="0" w:line="240" w:lineRule="auto"/>
      </w:pPr>
      <w:r>
        <w:continuationSeparator/>
      </w:r>
    </w:p>
  </w:endnote>
  <w:endnote w:type="continuationNotice" w:id="1">
    <w:p w14:paraId="1546F4EB" w14:textId="77777777" w:rsidR="004108FE" w:rsidRDefault="00410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elawadee">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 w:name="Lucida Console">
    <w:panose1 w:val="020B0609040504020204"/>
    <w:charset w:val="00"/>
    <w:family w:val="modern"/>
    <w:pitch w:val="fixed"/>
    <w:sig w:usb0="8000028F" w:usb1="00001800" w:usb2="00000000" w:usb3="00000000" w:csb0="0000001F" w:csb1="00000000"/>
  </w:font>
  <w:font w:name="Harlow Solid Italic">
    <w:panose1 w:val="04030604020F02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727424454"/>
        <w:docPartObj>
          <w:docPartGallery w:val="Page Numbers (Bottom of Page)"/>
          <w:docPartUnique/>
        </w:docPartObj>
      </w:sdtPr>
      <w:sdtEndPr>
        <w:rPr>
          <w:rFonts w:ascii="Times New Roman" w:eastAsiaTheme="minorHAnsi" w:hAnsi="Times New Roman" w:cs="Times New Roman"/>
          <w:b/>
          <w:bCs/>
          <w:noProof/>
          <w:sz w:val="24"/>
          <w:szCs w:val="24"/>
        </w:rPr>
      </w:sdtEndPr>
      <w:sdtContent>
        <w:tr w:rsidR="00A31AC5" w14:paraId="5FBC42EF" w14:textId="77777777">
          <w:trPr>
            <w:trHeight w:val="727"/>
          </w:trPr>
          <w:tc>
            <w:tcPr>
              <w:tcW w:w="4000" w:type="pct"/>
              <w:tcBorders>
                <w:right w:val="triple" w:sz="4" w:space="0" w:color="4472C4" w:themeColor="accent1"/>
              </w:tcBorders>
            </w:tcPr>
            <w:p w14:paraId="12D15BED" w14:textId="1DC47AF6" w:rsidR="00A31AC5" w:rsidRDefault="00A31AC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04C048FA" w14:textId="5460B9CB" w:rsidR="00A31AC5" w:rsidRDefault="00A31AC5">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t>2</w:t>
              </w:r>
              <w:r>
                <w:fldChar w:fldCharType="end"/>
              </w:r>
            </w:p>
          </w:tc>
        </w:tr>
      </w:sdtContent>
    </w:sdt>
  </w:tbl>
  <w:p w14:paraId="1AD0AA16" w14:textId="77777777" w:rsidR="00A45E01" w:rsidRDefault="00A45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1B28D" w14:textId="77777777" w:rsidR="004108FE" w:rsidRDefault="004108FE" w:rsidP="00125070">
      <w:pPr>
        <w:spacing w:after="0" w:line="240" w:lineRule="auto"/>
      </w:pPr>
      <w:r>
        <w:separator/>
      </w:r>
    </w:p>
  </w:footnote>
  <w:footnote w:type="continuationSeparator" w:id="0">
    <w:p w14:paraId="14FC8E0C" w14:textId="77777777" w:rsidR="004108FE" w:rsidRDefault="004108FE" w:rsidP="00125070">
      <w:pPr>
        <w:spacing w:after="0" w:line="240" w:lineRule="auto"/>
      </w:pPr>
      <w:r>
        <w:continuationSeparator/>
      </w:r>
    </w:p>
  </w:footnote>
  <w:footnote w:type="continuationNotice" w:id="1">
    <w:p w14:paraId="7AEA7C31" w14:textId="77777777" w:rsidR="004108FE" w:rsidRDefault="004108FE">
      <w:pPr>
        <w:spacing w:after="0" w:line="240" w:lineRule="auto"/>
      </w:pPr>
    </w:p>
  </w:footnote>
  <w:footnote w:id="2">
    <w:p w14:paraId="3DC892AE" w14:textId="10C7D231" w:rsidR="00C8089C" w:rsidRPr="00FE4E65" w:rsidRDefault="00C8089C" w:rsidP="00FE4E65">
      <w:pPr>
        <w:pStyle w:val="FootnoteText"/>
        <w:jc w:val="both"/>
        <w:rPr>
          <w:rFonts w:ascii="Times New Roman" w:hAnsi="Times New Roman"/>
          <w:sz w:val="18"/>
          <w:szCs w:val="18"/>
        </w:rPr>
      </w:pPr>
      <w:r>
        <w:rPr>
          <w:rStyle w:val="FootnoteReference"/>
          <w:rFonts w:ascii="Times New Roman" w:hAnsi="Times New Roman"/>
          <w:sz w:val="18"/>
          <w:szCs w:val="18"/>
        </w:rPr>
        <w:footnoteRef/>
      </w:r>
      <w:r w:rsidR="00383084">
        <w:rPr>
          <w:rFonts w:ascii="Times New Roman" w:hAnsi="Times New Roman"/>
          <w:sz w:val="18"/>
        </w:rPr>
        <w:t xml:space="preserve"> </w:t>
      </w:r>
      <w:r>
        <w:rPr>
          <w:rFonts w:ascii="Times New Roman" w:hAnsi="Times New Roman"/>
          <w:sz w:val="18"/>
        </w:rPr>
        <w:t xml:space="preserve">ASSURE es un modelo de diseño instruccional que tiene como objetivo producir una enseñanza y un aprendizaje más eficaces. </w:t>
      </w:r>
      <w:hyperlink r:id="rId1" w:history="1">
        <w:r>
          <w:rPr>
            <w:rStyle w:val="Hyperlink"/>
            <w:rFonts w:ascii="Times New Roman" w:hAnsi="Times New Roman"/>
            <w:sz w:val="18"/>
          </w:rPr>
          <w:t>https://educationaltechnology.net/assure-instructional-design-model/</w:t>
        </w:r>
      </w:hyperlink>
      <w:r>
        <w:rPr>
          <w:rFonts w:ascii="Times New Roman" w:hAnsi="Times New Roman"/>
          <w:sz w:val="18"/>
        </w:rPr>
        <w:t xml:space="preserve"> </w:t>
      </w:r>
    </w:p>
  </w:footnote>
  <w:footnote w:id="3">
    <w:p w14:paraId="627232E6" w14:textId="4AB60490" w:rsidR="00B91316" w:rsidRPr="007D3413" w:rsidRDefault="00B91316" w:rsidP="00B91316">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rPr>
        <w:t xml:space="preserve"> Kaizala es un servicio de mensajería de Microsoft:</w:t>
      </w:r>
      <w:r w:rsidR="00383084">
        <w:rPr>
          <w:rFonts w:ascii="Times New Roman" w:hAnsi="Times New Roman"/>
          <w:sz w:val="18"/>
        </w:rPr>
        <w:t xml:space="preserve"> </w:t>
      </w:r>
      <w:hyperlink r:id="rId2" w:history="1">
        <w:r>
          <w:rPr>
            <w:rStyle w:val="Hyperlink"/>
            <w:rFonts w:ascii="Times New Roman" w:hAnsi="Times New Roman"/>
            <w:sz w:val="18"/>
          </w:rPr>
          <w:t>https://www.quexcel.com/knowledge-base/knowledge-base/microsoft-kaizala-versus-teams-and-the-licensing-options/</w:t>
        </w:r>
      </w:hyperlink>
    </w:p>
  </w:footnote>
  <w:footnote w:id="4">
    <w:p w14:paraId="4C95E290" w14:textId="1CE3CA56" w:rsidR="003E3314" w:rsidRPr="003E3314" w:rsidRDefault="003E3314" w:rsidP="00E904B9">
      <w:pPr>
        <w:pStyle w:val="FootnoteText"/>
        <w:jc w:val="both"/>
        <w:rPr>
          <w:rFonts w:ascii="Times New Roman" w:hAnsi="Times New Roman"/>
          <w:sz w:val="18"/>
          <w:szCs w:val="18"/>
        </w:rPr>
      </w:pPr>
      <w:r>
        <w:rPr>
          <w:rStyle w:val="FootnoteReference"/>
          <w:rFonts w:ascii="Times New Roman" w:hAnsi="Times New Roman"/>
          <w:sz w:val="18"/>
          <w:szCs w:val="18"/>
        </w:rPr>
        <w:footnoteRef/>
      </w:r>
      <w:r w:rsidR="00383084">
        <w:rPr>
          <w:rFonts w:ascii="Times New Roman" w:hAnsi="Times New Roman"/>
          <w:sz w:val="18"/>
        </w:rPr>
        <w:t xml:space="preserve"> </w:t>
      </w:r>
      <w:r>
        <w:rPr>
          <w:rFonts w:ascii="Times New Roman" w:hAnsi="Times New Roman"/>
          <w:sz w:val="18"/>
        </w:rPr>
        <w:t xml:space="preserve">El pensamiento sistémico es un enfoque de integración que se basa en la creencia de que las partes componentes de un sistema actuarán de manera diferente cuando estén aisladas del entorno o de otras partes del sistema. </w:t>
      </w:r>
      <w:hyperlink r:id="rId3" w:history="1">
        <w:r w:rsidR="008664CB" w:rsidRPr="00F9632E">
          <w:rPr>
            <w:rStyle w:val="Hyperlink"/>
            <w:rFonts w:ascii="Times New Roman" w:hAnsi="Times New Roman"/>
            <w:sz w:val="18"/>
          </w:rPr>
          <w:t>https://learningforsustainability.net/systems-thinking/</w:t>
        </w:r>
      </w:hyperlink>
      <w:r>
        <w:rPr>
          <w:rFonts w:ascii="Times New Roman" w:hAnsi="Times New Roman"/>
          <w:sz w:val="18"/>
        </w:rPr>
        <w:t xml:space="preserve"> </w:t>
      </w:r>
    </w:p>
  </w:footnote>
  <w:footnote w:id="5">
    <w:p w14:paraId="52179578" w14:textId="77777777" w:rsidR="00B91316" w:rsidRPr="00355D81" w:rsidRDefault="00B91316" w:rsidP="00B91316">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rPr>
        <w:t xml:space="preserve"> Transformando nuestro mundo: la Agenda 2030 para el Desarrollo Sostenible: https://sdgs.un.org/2030agenda: </w:t>
      </w:r>
      <w:hyperlink r:id="rId4" w:history="1">
        <w:r>
          <w:rPr>
            <w:rStyle w:val="Hyperlink"/>
            <w:rFonts w:ascii="Times New Roman" w:hAnsi="Times New Roman"/>
            <w:sz w:val="18"/>
          </w:rPr>
          <w:t>https://sdgs.un.org/es/2030agenda</w:t>
        </w:r>
      </w:hyperlink>
      <w:r>
        <w:rPr>
          <w:rFonts w:ascii="Times New Roman" w:hAnsi="Times New Roman"/>
          <w:sz w:val="18"/>
        </w:rPr>
        <w:t xml:space="preserve"> </w:t>
      </w:r>
    </w:p>
  </w:footnote>
  <w:footnote w:id="6">
    <w:p w14:paraId="6DCDF65B" w14:textId="77777777" w:rsidR="00B91316" w:rsidRPr="00355D81" w:rsidRDefault="00B91316" w:rsidP="00B91316">
      <w:pPr>
        <w:pStyle w:val="FootnoteText"/>
        <w:rPr>
          <w:rFonts w:ascii="Times New Roman" w:hAnsi="Times New Roman"/>
          <w:sz w:val="20"/>
          <w:szCs w:val="20"/>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20"/>
        </w:rPr>
        <w:t>https://www.worlddata.info/america/dominica/telecommunication.php</w:t>
      </w:r>
    </w:p>
  </w:footnote>
  <w:footnote w:id="7">
    <w:p w14:paraId="0EC3653D" w14:textId="17C2DD82" w:rsidR="00B5768A" w:rsidRPr="001B7BB4" w:rsidRDefault="00B5768A" w:rsidP="001B7BB4">
      <w:pPr>
        <w:pStyle w:val="FootnoteText"/>
        <w:jc w:val="both"/>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rPr>
        <w:t xml:space="preserve"> Un tipo frecuente de aula síncrona incluye una </w:t>
      </w:r>
      <w:r w:rsidR="00447009">
        <w:rPr>
          <w:rFonts w:ascii="Times New Roman" w:hAnsi="Times New Roman"/>
          <w:sz w:val="18"/>
        </w:rPr>
        <w:t>clase</w:t>
      </w:r>
      <w:r>
        <w:rPr>
          <w:rFonts w:ascii="Times New Roman" w:hAnsi="Times New Roman"/>
          <w:sz w:val="18"/>
        </w:rPr>
        <w:t xml:space="preserve"> transmitida en vivo a la que los estudiantes asisten virtualmente, mientras que las aulas asíncronas suelen incluir </w:t>
      </w:r>
      <w:r w:rsidR="00447009">
        <w:rPr>
          <w:rFonts w:ascii="Times New Roman" w:hAnsi="Times New Roman"/>
          <w:sz w:val="18"/>
        </w:rPr>
        <w:t>clases</w:t>
      </w:r>
      <w:r>
        <w:rPr>
          <w:rFonts w:ascii="Times New Roman" w:hAnsi="Times New Roman"/>
          <w:sz w:val="18"/>
        </w:rPr>
        <w:t xml:space="preserve"> grabadas con anterioridad que los estudiantes miran de forma independiente </w:t>
      </w:r>
      <w:hyperlink r:id="rId5" w:history="1">
        <w:r>
          <w:rPr>
            <w:rStyle w:val="Hyperlink"/>
            <w:rFonts w:ascii="Times New Roman" w:hAnsi="Times New Roman"/>
            <w:sz w:val="18"/>
          </w:rPr>
          <w:t>https://thebestschools.org/resources/synchronous-vs-asynchronous-programs-courses/</w:t>
        </w:r>
      </w:hyperlink>
      <w:r>
        <w:rPr>
          <w:rFonts w:ascii="Times New Roman" w:hAnsi="Times New Roman"/>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ECFB" w14:textId="2D34704A" w:rsidR="00A45E01" w:rsidRDefault="004108FE">
    <w:pPr>
      <w:pStyle w:val="Header"/>
    </w:pPr>
    <w:r>
      <w:pict w14:anchorId="4FC49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251" o:spid="_x0000_s1026" type="#_x0000_t75" style="position:absolute;margin-left:0;margin-top:0;width:414.65pt;height:737.2pt;z-index:-251658239;mso-position-horizontal:center;mso-position-horizontal-relative:margin;mso-position-vertical:center;mso-position-vertical-relative:margin" o:allowincell="f">
          <v:imagedata r:id="rId1" o:title="repor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F643" w14:textId="44B2D240" w:rsidR="00A45E01" w:rsidRDefault="004108FE">
    <w:pPr>
      <w:pStyle w:val="Header"/>
    </w:pPr>
    <w:r>
      <w:pict w14:anchorId="1B38B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252" o:spid="_x0000_s1027" type="#_x0000_t75" style="position:absolute;margin-left:0;margin-top:0;width:414.65pt;height:737.2pt;z-index:-251658238;mso-position-horizontal:center;mso-position-horizontal-relative:margin;mso-position-vertical:center;mso-position-vertical-relative:margin" o:allowincell="f">
          <v:imagedata r:id="rId1" o:title="report 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899E" w14:textId="13F0C791" w:rsidR="00125070" w:rsidRDefault="004108FE">
    <w:pPr>
      <w:pStyle w:val="Header"/>
    </w:pPr>
    <w:r>
      <w:pict w14:anchorId="355C3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14.65pt;height:737.2pt;z-index:-251658240;mso-position-horizontal:center;mso-position-horizontal-relative:margin;mso-position-vertical:center;mso-position-vertical-relative:margin" o:allowincell="f">
          <v:imagedata r:id="rId1" o:title="report Watermark" gain="19661f" blacklevel="22938f"/>
          <w10:wrap anchorx="margin" anchory="margin"/>
        </v:shape>
      </w:pict>
    </w:r>
    <w:r w:rsidR="00D9723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C33"/>
    <w:multiLevelType w:val="hybridMultilevel"/>
    <w:tmpl w:val="C3AE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147F2"/>
    <w:multiLevelType w:val="hybridMultilevel"/>
    <w:tmpl w:val="9980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37315"/>
    <w:multiLevelType w:val="hybridMultilevel"/>
    <w:tmpl w:val="9A2E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A486F"/>
    <w:multiLevelType w:val="hybridMultilevel"/>
    <w:tmpl w:val="05E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01F86"/>
    <w:multiLevelType w:val="hybridMultilevel"/>
    <w:tmpl w:val="F964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E70C0"/>
    <w:multiLevelType w:val="hybridMultilevel"/>
    <w:tmpl w:val="733E6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A72C7"/>
    <w:multiLevelType w:val="hybridMultilevel"/>
    <w:tmpl w:val="2E54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72359"/>
    <w:multiLevelType w:val="hybridMultilevel"/>
    <w:tmpl w:val="778CB5B6"/>
    <w:lvl w:ilvl="0" w:tplc="FFFFFFFF">
      <w:start w:val="1"/>
      <w:numFmt w:val="decimal"/>
      <w:lvlText w:val="Chapter %1.0"/>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7"/>
      <w:numFmt w:val="bullet"/>
      <w:lvlText w:val="•"/>
      <w:lvlJc w:val="left"/>
      <w:pPr>
        <w:ind w:left="3600" w:hanging="720"/>
      </w:pPr>
      <w:rPr>
        <w:rFonts w:ascii="Times New Roman" w:eastAsiaTheme="minorHAnsi" w:hAnsi="Times New Roman" w:cs="Times New Roman"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5756B20"/>
    <w:multiLevelType w:val="hybridMultilevel"/>
    <w:tmpl w:val="6ABE9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D0428"/>
    <w:multiLevelType w:val="hybridMultilevel"/>
    <w:tmpl w:val="2E2E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01047"/>
    <w:multiLevelType w:val="hybridMultilevel"/>
    <w:tmpl w:val="6DCCA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D6EB7"/>
    <w:multiLevelType w:val="hybridMultilevel"/>
    <w:tmpl w:val="85966F7E"/>
    <w:lvl w:ilvl="0" w:tplc="04090001">
      <w:start w:val="1"/>
      <w:numFmt w:val="bullet"/>
      <w:lvlText w:val=""/>
      <w:lvlJc w:val="left"/>
      <w:pPr>
        <w:ind w:left="780" w:hanging="360"/>
      </w:pPr>
      <w:rPr>
        <w:rFonts w:ascii="Symbol" w:hAnsi="Symbol" w:hint="default"/>
      </w:rPr>
    </w:lvl>
    <w:lvl w:ilvl="1" w:tplc="FFFFFFFF">
      <w:numFmt w:val="bullet"/>
      <w:lvlText w:val="•"/>
      <w:lvlJc w:val="left"/>
      <w:pPr>
        <w:ind w:left="1860" w:hanging="720"/>
      </w:pPr>
      <w:rPr>
        <w:rFonts w:ascii="Times New Roman" w:eastAsia="Times New Roman" w:hAnsi="Times New Roman" w:cs="Times New Roman"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2" w15:restartNumberingAfterBreak="0">
    <w:nsid w:val="28C251A6"/>
    <w:multiLevelType w:val="hybridMultilevel"/>
    <w:tmpl w:val="E3A01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2B6037"/>
    <w:multiLevelType w:val="hybridMultilevel"/>
    <w:tmpl w:val="DFE0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F6F77"/>
    <w:multiLevelType w:val="hybridMultilevel"/>
    <w:tmpl w:val="0292DEDC"/>
    <w:lvl w:ilvl="0" w:tplc="0809000F">
      <w:start w:val="1"/>
      <w:numFmt w:val="decimal"/>
      <w:lvlText w:val="%1."/>
      <w:lvlJc w:val="left"/>
      <w:pPr>
        <w:ind w:left="780" w:hanging="360"/>
      </w:pPr>
    </w:lvl>
    <w:lvl w:ilvl="1" w:tplc="2BAE0864">
      <w:numFmt w:val="bullet"/>
      <w:lvlText w:val="•"/>
      <w:lvlJc w:val="left"/>
      <w:pPr>
        <w:ind w:left="1860" w:hanging="720"/>
      </w:pPr>
      <w:rPr>
        <w:rFonts w:ascii="Times New Roman" w:eastAsia="Times New Roman" w:hAnsi="Times New Roman" w:cs="Times New Roman" w:hint="default"/>
      </w:r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38C17451"/>
    <w:multiLevelType w:val="hybridMultilevel"/>
    <w:tmpl w:val="3124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04538"/>
    <w:multiLevelType w:val="hybridMultilevel"/>
    <w:tmpl w:val="6136E8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67C7B"/>
    <w:multiLevelType w:val="hybridMultilevel"/>
    <w:tmpl w:val="B56A3D08"/>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7"/>
      <w:numFmt w:val="bullet"/>
      <w:lvlText w:val="•"/>
      <w:lvlJc w:val="left"/>
      <w:pPr>
        <w:ind w:left="2880" w:hanging="720"/>
      </w:pPr>
      <w:rPr>
        <w:rFonts w:ascii="Times New Roman" w:eastAsiaTheme="minorHAnsi" w:hAnsi="Times New Roman" w:cs="Times New Roman"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E0D11A9"/>
    <w:multiLevelType w:val="hybridMultilevel"/>
    <w:tmpl w:val="727E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7445C"/>
    <w:multiLevelType w:val="hybridMultilevel"/>
    <w:tmpl w:val="DD70AF08"/>
    <w:lvl w:ilvl="0" w:tplc="2D9AE0D6">
      <w:start w:val="1"/>
      <w:numFmt w:val="decimal"/>
      <w:lvlText w:val="Chapter %1.0"/>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572E616">
      <w:start w:val="7"/>
      <w:numFmt w:val="bullet"/>
      <w:lvlText w:val="•"/>
      <w:lvlJc w:val="left"/>
      <w:pPr>
        <w:ind w:left="3240" w:hanging="72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7E2359"/>
    <w:multiLevelType w:val="hybridMultilevel"/>
    <w:tmpl w:val="E34670FA"/>
    <w:lvl w:ilvl="0" w:tplc="0409000F">
      <w:start w:val="1"/>
      <w:numFmt w:val="decimal"/>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7"/>
      <w:numFmt w:val="bullet"/>
      <w:lvlText w:val="•"/>
      <w:lvlJc w:val="left"/>
      <w:pPr>
        <w:ind w:left="3600" w:hanging="720"/>
      </w:pPr>
      <w:rPr>
        <w:rFonts w:ascii="Times New Roman" w:eastAsiaTheme="minorHAnsi" w:hAnsi="Times New Roman" w:cs="Times New Roman"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38F39B6"/>
    <w:multiLevelType w:val="hybridMultilevel"/>
    <w:tmpl w:val="7BB2D63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B6F5F"/>
    <w:multiLevelType w:val="hybridMultilevel"/>
    <w:tmpl w:val="CE4E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A73FE4"/>
    <w:multiLevelType w:val="hybridMultilevel"/>
    <w:tmpl w:val="959C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5"/>
  </w:num>
  <w:num w:numId="4">
    <w:abstractNumId w:val="12"/>
  </w:num>
  <w:num w:numId="5">
    <w:abstractNumId w:val="10"/>
  </w:num>
  <w:num w:numId="6">
    <w:abstractNumId w:val="18"/>
  </w:num>
  <w:num w:numId="7">
    <w:abstractNumId w:val="14"/>
  </w:num>
  <w:num w:numId="8">
    <w:abstractNumId w:val="11"/>
  </w:num>
  <w:num w:numId="9">
    <w:abstractNumId w:val="23"/>
  </w:num>
  <w:num w:numId="10">
    <w:abstractNumId w:val="9"/>
  </w:num>
  <w:num w:numId="11">
    <w:abstractNumId w:val="16"/>
  </w:num>
  <w:num w:numId="12">
    <w:abstractNumId w:val="13"/>
  </w:num>
  <w:num w:numId="13">
    <w:abstractNumId w:val="6"/>
  </w:num>
  <w:num w:numId="14">
    <w:abstractNumId w:val="22"/>
  </w:num>
  <w:num w:numId="15">
    <w:abstractNumId w:val="0"/>
  </w:num>
  <w:num w:numId="16">
    <w:abstractNumId w:val="7"/>
  </w:num>
  <w:num w:numId="17">
    <w:abstractNumId w:val="20"/>
  </w:num>
  <w:num w:numId="18">
    <w:abstractNumId w:val="17"/>
  </w:num>
  <w:num w:numId="19">
    <w:abstractNumId w:val="4"/>
  </w:num>
  <w:num w:numId="20">
    <w:abstractNumId w:val="3"/>
  </w:num>
  <w:num w:numId="21">
    <w:abstractNumId w:val="15"/>
  </w:num>
  <w:num w:numId="22">
    <w:abstractNumId w:val="2"/>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28"/>
    <w:rsid w:val="000018AB"/>
    <w:rsid w:val="00002646"/>
    <w:rsid w:val="00003E1D"/>
    <w:rsid w:val="00004165"/>
    <w:rsid w:val="00004C2C"/>
    <w:rsid w:val="00004DAD"/>
    <w:rsid w:val="000069B2"/>
    <w:rsid w:val="00007898"/>
    <w:rsid w:val="00011062"/>
    <w:rsid w:val="0001193D"/>
    <w:rsid w:val="0001313E"/>
    <w:rsid w:val="00013A24"/>
    <w:rsid w:val="0001411D"/>
    <w:rsid w:val="0001646C"/>
    <w:rsid w:val="000176B8"/>
    <w:rsid w:val="00021DDC"/>
    <w:rsid w:val="0002475B"/>
    <w:rsid w:val="00026778"/>
    <w:rsid w:val="00026928"/>
    <w:rsid w:val="000303E2"/>
    <w:rsid w:val="00031514"/>
    <w:rsid w:val="00031666"/>
    <w:rsid w:val="0003200C"/>
    <w:rsid w:val="0003399D"/>
    <w:rsid w:val="00033B5A"/>
    <w:rsid w:val="00034365"/>
    <w:rsid w:val="00034A79"/>
    <w:rsid w:val="00034E73"/>
    <w:rsid w:val="00035BB0"/>
    <w:rsid w:val="000366DA"/>
    <w:rsid w:val="000371A6"/>
    <w:rsid w:val="0003785D"/>
    <w:rsid w:val="000378C8"/>
    <w:rsid w:val="000379B3"/>
    <w:rsid w:val="0004094C"/>
    <w:rsid w:val="00040A8E"/>
    <w:rsid w:val="00041212"/>
    <w:rsid w:val="00041EB1"/>
    <w:rsid w:val="00042CFE"/>
    <w:rsid w:val="000432A8"/>
    <w:rsid w:val="00043D1C"/>
    <w:rsid w:val="0004405E"/>
    <w:rsid w:val="000441F3"/>
    <w:rsid w:val="0004613B"/>
    <w:rsid w:val="00046631"/>
    <w:rsid w:val="000479D5"/>
    <w:rsid w:val="00050796"/>
    <w:rsid w:val="00051210"/>
    <w:rsid w:val="00053BEE"/>
    <w:rsid w:val="0005486B"/>
    <w:rsid w:val="0005493A"/>
    <w:rsid w:val="00054CA4"/>
    <w:rsid w:val="0005629D"/>
    <w:rsid w:val="00056AFD"/>
    <w:rsid w:val="00056B80"/>
    <w:rsid w:val="0005750F"/>
    <w:rsid w:val="00060E4E"/>
    <w:rsid w:val="00061058"/>
    <w:rsid w:val="00061332"/>
    <w:rsid w:val="00062D46"/>
    <w:rsid w:val="0006326F"/>
    <w:rsid w:val="000652ED"/>
    <w:rsid w:val="000661CF"/>
    <w:rsid w:val="00066C4C"/>
    <w:rsid w:val="00067F8A"/>
    <w:rsid w:val="00070161"/>
    <w:rsid w:val="00070DA5"/>
    <w:rsid w:val="00072A82"/>
    <w:rsid w:val="00072E38"/>
    <w:rsid w:val="00073B68"/>
    <w:rsid w:val="000752C6"/>
    <w:rsid w:val="00076024"/>
    <w:rsid w:val="000763C0"/>
    <w:rsid w:val="0007673C"/>
    <w:rsid w:val="000779BD"/>
    <w:rsid w:val="000801F9"/>
    <w:rsid w:val="00083AE2"/>
    <w:rsid w:val="00084407"/>
    <w:rsid w:val="00084A0B"/>
    <w:rsid w:val="00084D3D"/>
    <w:rsid w:val="00086175"/>
    <w:rsid w:val="00087820"/>
    <w:rsid w:val="000903DC"/>
    <w:rsid w:val="000909A7"/>
    <w:rsid w:val="00090D2E"/>
    <w:rsid w:val="00092A14"/>
    <w:rsid w:val="00093275"/>
    <w:rsid w:val="000939F0"/>
    <w:rsid w:val="00094802"/>
    <w:rsid w:val="00094BC4"/>
    <w:rsid w:val="00095F99"/>
    <w:rsid w:val="0009754F"/>
    <w:rsid w:val="000A0AD1"/>
    <w:rsid w:val="000A0D86"/>
    <w:rsid w:val="000A1893"/>
    <w:rsid w:val="000A2028"/>
    <w:rsid w:val="000A325E"/>
    <w:rsid w:val="000A37D3"/>
    <w:rsid w:val="000A4DC0"/>
    <w:rsid w:val="000A6D8A"/>
    <w:rsid w:val="000A6FB2"/>
    <w:rsid w:val="000A7A99"/>
    <w:rsid w:val="000B0F48"/>
    <w:rsid w:val="000B1B84"/>
    <w:rsid w:val="000B39AC"/>
    <w:rsid w:val="000B3FA4"/>
    <w:rsid w:val="000B58D8"/>
    <w:rsid w:val="000B6470"/>
    <w:rsid w:val="000B65F2"/>
    <w:rsid w:val="000C0A48"/>
    <w:rsid w:val="000C17DF"/>
    <w:rsid w:val="000C400B"/>
    <w:rsid w:val="000C4D16"/>
    <w:rsid w:val="000C560E"/>
    <w:rsid w:val="000C5B39"/>
    <w:rsid w:val="000C5C0E"/>
    <w:rsid w:val="000C5EB5"/>
    <w:rsid w:val="000C69C4"/>
    <w:rsid w:val="000C77E4"/>
    <w:rsid w:val="000C78DC"/>
    <w:rsid w:val="000D02C8"/>
    <w:rsid w:val="000D0EBE"/>
    <w:rsid w:val="000D1252"/>
    <w:rsid w:val="000D13A5"/>
    <w:rsid w:val="000D16D9"/>
    <w:rsid w:val="000D19BE"/>
    <w:rsid w:val="000D2418"/>
    <w:rsid w:val="000D29F0"/>
    <w:rsid w:val="000D2EFE"/>
    <w:rsid w:val="000D4923"/>
    <w:rsid w:val="000D5634"/>
    <w:rsid w:val="000D5B97"/>
    <w:rsid w:val="000D5EDA"/>
    <w:rsid w:val="000E09A0"/>
    <w:rsid w:val="000E1238"/>
    <w:rsid w:val="000E2A00"/>
    <w:rsid w:val="000E37FC"/>
    <w:rsid w:val="000E41CD"/>
    <w:rsid w:val="000E6199"/>
    <w:rsid w:val="000E763D"/>
    <w:rsid w:val="000E7DD2"/>
    <w:rsid w:val="000F08D1"/>
    <w:rsid w:val="000F14B1"/>
    <w:rsid w:val="000F187A"/>
    <w:rsid w:val="000F2051"/>
    <w:rsid w:val="000F2ADF"/>
    <w:rsid w:val="000F2BE1"/>
    <w:rsid w:val="000F2FB9"/>
    <w:rsid w:val="000F36CB"/>
    <w:rsid w:val="000F3709"/>
    <w:rsid w:val="000F67CC"/>
    <w:rsid w:val="001000EF"/>
    <w:rsid w:val="00100948"/>
    <w:rsid w:val="00101096"/>
    <w:rsid w:val="00101DE6"/>
    <w:rsid w:val="001029B9"/>
    <w:rsid w:val="00104495"/>
    <w:rsid w:val="0010678D"/>
    <w:rsid w:val="001077BA"/>
    <w:rsid w:val="00110B1D"/>
    <w:rsid w:val="001134C0"/>
    <w:rsid w:val="0011488D"/>
    <w:rsid w:val="0011771F"/>
    <w:rsid w:val="00117AD0"/>
    <w:rsid w:val="00120874"/>
    <w:rsid w:val="00121906"/>
    <w:rsid w:val="00122A9C"/>
    <w:rsid w:val="00123A13"/>
    <w:rsid w:val="0012492D"/>
    <w:rsid w:val="00125070"/>
    <w:rsid w:val="00125E89"/>
    <w:rsid w:val="00126EF1"/>
    <w:rsid w:val="0012735B"/>
    <w:rsid w:val="001275CC"/>
    <w:rsid w:val="00131750"/>
    <w:rsid w:val="00131A63"/>
    <w:rsid w:val="0013351C"/>
    <w:rsid w:val="001344D5"/>
    <w:rsid w:val="001351C5"/>
    <w:rsid w:val="00135201"/>
    <w:rsid w:val="00137DDB"/>
    <w:rsid w:val="001403FA"/>
    <w:rsid w:val="00140637"/>
    <w:rsid w:val="0014107B"/>
    <w:rsid w:val="0014183D"/>
    <w:rsid w:val="0014185F"/>
    <w:rsid w:val="00142DC4"/>
    <w:rsid w:val="001437FE"/>
    <w:rsid w:val="00143939"/>
    <w:rsid w:val="00144D9C"/>
    <w:rsid w:val="00145FBE"/>
    <w:rsid w:val="001467CB"/>
    <w:rsid w:val="00147966"/>
    <w:rsid w:val="00150753"/>
    <w:rsid w:val="00154626"/>
    <w:rsid w:val="0015469D"/>
    <w:rsid w:val="00154F59"/>
    <w:rsid w:val="001557EA"/>
    <w:rsid w:val="00155AD1"/>
    <w:rsid w:val="00155B12"/>
    <w:rsid w:val="001566AD"/>
    <w:rsid w:val="00157665"/>
    <w:rsid w:val="0016024B"/>
    <w:rsid w:val="00161392"/>
    <w:rsid w:val="0016213F"/>
    <w:rsid w:val="0016292A"/>
    <w:rsid w:val="00163220"/>
    <w:rsid w:val="00165DCE"/>
    <w:rsid w:val="001675D9"/>
    <w:rsid w:val="001677DF"/>
    <w:rsid w:val="00170F60"/>
    <w:rsid w:val="00171410"/>
    <w:rsid w:val="001714A4"/>
    <w:rsid w:val="00172696"/>
    <w:rsid w:val="001733D9"/>
    <w:rsid w:val="00173D08"/>
    <w:rsid w:val="00174106"/>
    <w:rsid w:val="00175092"/>
    <w:rsid w:val="00176511"/>
    <w:rsid w:val="00176F60"/>
    <w:rsid w:val="001811EA"/>
    <w:rsid w:val="001824C8"/>
    <w:rsid w:val="001840C2"/>
    <w:rsid w:val="00184D14"/>
    <w:rsid w:val="00184F77"/>
    <w:rsid w:val="001859BC"/>
    <w:rsid w:val="0018675B"/>
    <w:rsid w:val="00186880"/>
    <w:rsid w:val="00186BBF"/>
    <w:rsid w:val="001878DD"/>
    <w:rsid w:val="0019131B"/>
    <w:rsid w:val="00191362"/>
    <w:rsid w:val="0019155D"/>
    <w:rsid w:val="00191E3C"/>
    <w:rsid w:val="00192795"/>
    <w:rsid w:val="001955A7"/>
    <w:rsid w:val="00195E9A"/>
    <w:rsid w:val="00197158"/>
    <w:rsid w:val="00197896"/>
    <w:rsid w:val="00197DC8"/>
    <w:rsid w:val="001A15DB"/>
    <w:rsid w:val="001A1BB2"/>
    <w:rsid w:val="001A2471"/>
    <w:rsid w:val="001A3355"/>
    <w:rsid w:val="001A41FF"/>
    <w:rsid w:val="001A4B6D"/>
    <w:rsid w:val="001A5141"/>
    <w:rsid w:val="001A6A68"/>
    <w:rsid w:val="001A7194"/>
    <w:rsid w:val="001B0563"/>
    <w:rsid w:val="001B0F80"/>
    <w:rsid w:val="001B19B3"/>
    <w:rsid w:val="001B3BF3"/>
    <w:rsid w:val="001B46F0"/>
    <w:rsid w:val="001B6B10"/>
    <w:rsid w:val="001B7BB4"/>
    <w:rsid w:val="001B7FC0"/>
    <w:rsid w:val="001C00B5"/>
    <w:rsid w:val="001C0E43"/>
    <w:rsid w:val="001C1D17"/>
    <w:rsid w:val="001C3EFB"/>
    <w:rsid w:val="001C4529"/>
    <w:rsid w:val="001C655A"/>
    <w:rsid w:val="001C7DC9"/>
    <w:rsid w:val="001D118D"/>
    <w:rsid w:val="001D26B8"/>
    <w:rsid w:val="001D2CE0"/>
    <w:rsid w:val="001D2F1D"/>
    <w:rsid w:val="001D3E8F"/>
    <w:rsid w:val="001D59AB"/>
    <w:rsid w:val="001D6882"/>
    <w:rsid w:val="001D6B43"/>
    <w:rsid w:val="001D70ED"/>
    <w:rsid w:val="001E04A8"/>
    <w:rsid w:val="001E06DF"/>
    <w:rsid w:val="001E2D93"/>
    <w:rsid w:val="001E2DC9"/>
    <w:rsid w:val="001E2F71"/>
    <w:rsid w:val="001E30AF"/>
    <w:rsid w:val="001E3824"/>
    <w:rsid w:val="001E433D"/>
    <w:rsid w:val="001E610F"/>
    <w:rsid w:val="001E7BE0"/>
    <w:rsid w:val="001E7FCA"/>
    <w:rsid w:val="001F044E"/>
    <w:rsid w:val="001F0F59"/>
    <w:rsid w:val="001F1108"/>
    <w:rsid w:val="001F20DB"/>
    <w:rsid w:val="001F2C6B"/>
    <w:rsid w:val="001F4A55"/>
    <w:rsid w:val="001F65EA"/>
    <w:rsid w:val="001F7B69"/>
    <w:rsid w:val="001F7CF3"/>
    <w:rsid w:val="001F7F3C"/>
    <w:rsid w:val="002024A3"/>
    <w:rsid w:val="00202C3E"/>
    <w:rsid w:val="002030A6"/>
    <w:rsid w:val="002031A4"/>
    <w:rsid w:val="0020470A"/>
    <w:rsid w:val="0020599C"/>
    <w:rsid w:val="0020764B"/>
    <w:rsid w:val="00210B8F"/>
    <w:rsid w:val="00211142"/>
    <w:rsid w:val="00211C86"/>
    <w:rsid w:val="00211DD9"/>
    <w:rsid w:val="00212384"/>
    <w:rsid w:val="00212713"/>
    <w:rsid w:val="0021401E"/>
    <w:rsid w:val="00215C90"/>
    <w:rsid w:val="00216875"/>
    <w:rsid w:val="002173F1"/>
    <w:rsid w:val="00217C80"/>
    <w:rsid w:val="00220570"/>
    <w:rsid w:val="0022071B"/>
    <w:rsid w:val="00221127"/>
    <w:rsid w:val="002211D6"/>
    <w:rsid w:val="002213C2"/>
    <w:rsid w:val="0022175E"/>
    <w:rsid w:val="002226E3"/>
    <w:rsid w:val="00224887"/>
    <w:rsid w:val="002248E0"/>
    <w:rsid w:val="00224DA5"/>
    <w:rsid w:val="00224E2B"/>
    <w:rsid w:val="002254EB"/>
    <w:rsid w:val="002269C7"/>
    <w:rsid w:val="00226F16"/>
    <w:rsid w:val="00231E8E"/>
    <w:rsid w:val="002327C8"/>
    <w:rsid w:val="00232F16"/>
    <w:rsid w:val="00234E19"/>
    <w:rsid w:val="00235B54"/>
    <w:rsid w:val="00236B77"/>
    <w:rsid w:val="00236ECB"/>
    <w:rsid w:val="00240BDA"/>
    <w:rsid w:val="00240FAE"/>
    <w:rsid w:val="00241098"/>
    <w:rsid w:val="00243B69"/>
    <w:rsid w:val="002448FA"/>
    <w:rsid w:val="00245443"/>
    <w:rsid w:val="00245595"/>
    <w:rsid w:val="00245EF7"/>
    <w:rsid w:val="00245EFD"/>
    <w:rsid w:val="002469F3"/>
    <w:rsid w:val="00247D42"/>
    <w:rsid w:val="0025068F"/>
    <w:rsid w:val="002508F4"/>
    <w:rsid w:val="00252B0D"/>
    <w:rsid w:val="002530C5"/>
    <w:rsid w:val="00254D58"/>
    <w:rsid w:val="00255755"/>
    <w:rsid w:val="00257DAF"/>
    <w:rsid w:val="00260080"/>
    <w:rsid w:val="00261E2C"/>
    <w:rsid w:val="00263DB0"/>
    <w:rsid w:val="002658B3"/>
    <w:rsid w:val="00265C75"/>
    <w:rsid w:val="00265ED5"/>
    <w:rsid w:val="0026602C"/>
    <w:rsid w:val="00266D42"/>
    <w:rsid w:val="00271878"/>
    <w:rsid w:val="002722C5"/>
    <w:rsid w:val="00275722"/>
    <w:rsid w:val="002770BF"/>
    <w:rsid w:val="00277D5D"/>
    <w:rsid w:val="00281E81"/>
    <w:rsid w:val="002823E7"/>
    <w:rsid w:val="00282777"/>
    <w:rsid w:val="002836CC"/>
    <w:rsid w:val="00287037"/>
    <w:rsid w:val="00287477"/>
    <w:rsid w:val="00287938"/>
    <w:rsid w:val="00290CB3"/>
    <w:rsid w:val="002919F9"/>
    <w:rsid w:val="00293006"/>
    <w:rsid w:val="00293B85"/>
    <w:rsid w:val="002940A0"/>
    <w:rsid w:val="00294828"/>
    <w:rsid w:val="002950D5"/>
    <w:rsid w:val="00296F1C"/>
    <w:rsid w:val="0029755F"/>
    <w:rsid w:val="002A1BE0"/>
    <w:rsid w:val="002A25E7"/>
    <w:rsid w:val="002A307E"/>
    <w:rsid w:val="002A3FED"/>
    <w:rsid w:val="002A4D22"/>
    <w:rsid w:val="002A6252"/>
    <w:rsid w:val="002A6EAA"/>
    <w:rsid w:val="002A731F"/>
    <w:rsid w:val="002A7CA0"/>
    <w:rsid w:val="002B2ADC"/>
    <w:rsid w:val="002B2DAF"/>
    <w:rsid w:val="002B2EA3"/>
    <w:rsid w:val="002B3E6F"/>
    <w:rsid w:val="002B4DD9"/>
    <w:rsid w:val="002B6889"/>
    <w:rsid w:val="002B7968"/>
    <w:rsid w:val="002C14EE"/>
    <w:rsid w:val="002C5395"/>
    <w:rsid w:val="002C64BF"/>
    <w:rsid w:val="002C64DD"/>
    <w:rsid w:val="002C7983"/>
    <w:rsid w:val="002C7A29"/>
    <w:rsid w:val="002D09E3"/>
    <w:rsid w:val="002D1BD4"/>
    <w:rsid w:val="002D2ACF"/>
    <w:rsid w:val="002D3225"/>
    <w:rsid w:val="002D390E"/>
    <w:rsid w:val="002D4869"/>
    <w:rsid w:val="002D4A61"/>
    <w:rsid w:val="002D6862"/>
    <w:rsid w:val="002D75CF"/>
    <w:rsid w:val="002D7BC4"/>
    <w:rsid w:val="002E0FFF"/>
    <w:rsid w:val="002E1594"/>
    <w:rsid w:val="002E1999"/>
    <w:rsid w:val="002E2364"/>
    <w:rsid w:val="002E2602"/>
    <w:rsid w:val="002E2F4E"/>
    <w:rsid w:val="002E30C7"/>
    <w:rsid w:val="002E354F"/>
    <w:rsid w:val="002E3AE0"/>
    <w:rsid w:val="002E3B5E"/>
    <w:rsid w:val="002E6405"/>
    <w:rsid w:val="002E6E0F"/>
    <w:rsid w:val="002E6EA0"/>
    <w:rsid w:val="002E7E42"/>
    <w:rsid w:val="002F092A"/>
    <w:rsid w:val="002F1709"/>
    <w:rsid w:val="002F2858"/>
    <w:rsid w:val="002F3285"/>
    <w:rsid w:val="002F3571"/>
    <w:rsid w:val="002F3EFB"/>
    <w:rsid w:val="002F5B8E"/>
    <w:rsid w:val="002F61A6"/>
    <w:rsid w:val="002F6EB0"/>
    <w:rsid w:val="00303FA0"/>
    <w:rsid w:val="0030520A"/>
    <w:rsid w:val="00305EB5"/>
    <w:rsid w:val="0030675E"/>
    <w:rsid w:val="00307EC5"/>
    <w:rsid w:val="00310C9B"/>
    <w:rsid w:val="0031194F"/>
    <w:rsid w:val="003121C2"/>
    <w:rsid w:val="00312655"/>
    <w:rsid w:val="00312A34"/>
    <w:rsid w:val="00312CB3"/>
    <w:rsid w:val="00313B63"/>
    <w:rsid w:val="0031631A"/>
    <w:rsid w:val="00316A46"/>
    <w:rsid w:val="00316C7B"/>
    <w:rsid w:val="00317A6A"/>
    <w:rsid w:val="0032044E"/>
    <w:rsid w:val="0032264C"/>
    <w:rsid w:val="0032431D"/>
    <w:rsid w:val="0032556F"/>
    <w:rsid w:val="00325F12"/>
    <w:rsid w:val="00325F14"/>
    <w:rsid w:val="003301DA"/>
    <w:rsid w:val="0033087D"/>
    <w:rsid w:val="003312E8"/>
    <w:rsid w:val="00332079"/>
    <w:rsid w:val="00336F98"/>
    <w:rsid w:val="00337050"/>
    <w:rsid w:val="003371FE"/>
    <w:rsid w:val="00337C9F"/>
    <w:rsid w:val="00337E13"/>
    <w:rsid w:val="00340386"/>
    <w:rsid w:val="0034112A"/>
    <w:rsid w:val="003418C9"/>
    <w:rsid w:val="003437A2"/>
    <w:rsid w:val="00344A37"/>
    <w:rsid w:val="00344DE2"/>
    <w:rsid w:val="00345662"/>
    <w:rsid w:val="00345B9F"/>
    <w:rsid w:val="00346685"/>
    <w:rsid w:val="003473D9"/>
    <w:rsid w:val="00351164"/>
    <w:rsid w:val="00351509"/>
    <w:rsid w:val="00351EDF"/>
    <w:rsid w:val="00351EF0"/>
    <w:rsid w:val="00352585"/>
    <w:rsid w:val="003526B8"/>
    <w:rsid w:val="0035272E"/>
    <w:rsid w:val="003529F7"/>
    <w:rsid w:val="003530CC"/>
    <w:rsid w:val="00353752"/>
    <w:rsid w:val="00353E1C"/>
    <w:rsid w:val="00354D7E"/>
    <w:rsid w:val="003556F8"/>
    <w:rsid w:val="00355905"/>
    <w:rsid w:val="00355D81"/>
    <w:rsid w:val="00357D83"/>
    <w:rsid w:val="00357DC8"/>
    <w:rsid w:val="0036237E"/>
    <w:rsid w:val="00362BA4"/>
    <w:rsid w:val="00363400"/>
    <w:rsid w:val="00363C69"/>
    <w:rsid w:val="00365F33"/>
    <w:rsid w:val="00370991"/>
    <w:rsid w:val="00370B2B"/>
    <w:rsid w:val="003723A9"/>
    <w:rsid w:val="00372C8D"/>
    <w:rsid w:val="0037340C"/>
    <w:rsid w:val="003736C2"/>
    <w:rsid w:val="003742DA"/>
    <w:rsid w:val="003746A3"/>
    <w:rsid w:val="003772D0"/>
    <w:rsid w:val="00381A18"/>
    <w:rsid w:val="0038229A"/>
    <w:rsid w:val="0038248A"/>
    <w:rsid w:val="0038268A"/>
    <w:rsid w:val="003827B1"/>
    <w:rsid w:val="00383084"/>
    <w:rsid w:val="003852C2"/>
    <w:rsid w:val="003867F3"/>
    <w:rsid w:val="003902E5"/>
    <w:rsid w:val="0039076C"/>
    <w:rsid w:val="00390E7B"/>
    <w:rsid w:val="00393EB7"/>
    <w:rsid w:val="0039408E"/>
    <w:rsid w:val="00394FDB"/>
    <w:rsid w:val="0039530C"/>
    <w:rsid w:val="00396D42"/>
    <w:rsid w:val="00397C2C"/>
    <w:rsid w:val="003A06F2"/>
    <w:rsid w:val="003A0E04"/>
    <w:rsid w:val="003A1ECE"/>
    <w:rsid w:val="003A20CC"/>
    <w:rsid w:val="003A279B"/>
    <w:rsid w:val="003A50EC"/>
    <w:rsid w:val="003A55CD"/>
    <w:rsid w:val="003A5A2E"/>
    <w:rsid w:val="003A6CAE"/>
    <w:rsid w:val="003A7307"/>
    <w:rsid w:val="003A74BF"/>
    <w:rsid w:val="003A77A0"/>
    <w:rsid w:val="003B1C67"/>
    <w:rsid w:val="003B2E2C"/>
    <w:rsid w:val="003B427D"/>
    <w:rsid w:val="003B558A"/>
    <w:rsid w:val="003B58E0"/>
    <w:rsid w:val="003B6DF6"/>
    <w:rsid w:val="003C01E1"/>
    <w:rsid w:val="003C067E"/>
    <w:rsid w:val="003C08B9"/>
    <w:rsid w:val="003C428E"/>
    <w:rsid w:val="003C4517"/>
    <w:rsid w:val="003C4BDE"/>
    <w:rsid w:val="003C55F2"/>
    <w:rsid w:val="003C597E"/>
    <w:rsid w:val="003C5DD3"/>
    <w:rsid w:val="003D006A"/>
    <w:rsid w:val="003D01EB"/>
    <w:rsid w:val="003D0F29"/>
    <w:rsid w:val="003D2926"/>
    <w:rsid w:val="003D2D1E"/>
    <w:rsid w:val="003D2FEA"/>
    <w:rsid w:val="003D306D"/>
    <w:rsid w:val="003D465D"/>
    <w:rsid w:val="003D48AA"/>
    <w:rsid w:val="003D4D80"/>
    <w:rsid w:val="003D50A2"/>
    <w:rsid w:val="003D5891"/>
    <w:rsid w:val="003D7487"/>
    <w:rsid w:val="003D74B2"/>
    <w:rsid w:val="003E00D1"/>
    <w:rsid w:val="003E03D3"/>
    <w:rsid w:val="003E0876"/>
    <w:rsid w:val="003E0EAF"/>
    <w:rsid w:val="003E0FC9"/>
    <w:rsid w:val="003E23C0"/>
    <w:rsid w:val="003E2527"/>
    <w:rsid w:val="003E2CC5"/>
    <w:rsid w:val="003E3314"/>
    <w:rsid w:val="003E3618"/>
    <w:rsid w:val="003E3A5D"/>
    <w:rsid w:val="003E3C55"/>
    <w:rsid w:val="003E5204"/>
    <w:rsid w:val="003F1B27"/>
    <w:rsid w:val="003F2D12"/>
    <w:rsid w:val="003F3A26"/>
    <w:rsid w:val="003F5F48"/>
    <w:rsid w:val="003F7504"/>
    <w:rsid w:val="0040113F"/>
    <w:rsid w:val="00401CA0"/>
    <w:rsid w:val="00402D31"/>
    <w:rsid w:val="00402EE8"/>
    <w:rsid w:val="00402EF6"/>
    <w:rsid w:val="00403156"/>
    <w:rsid w:val="00404DF6"/>
    <w:rsid w:val="0040605A"/>
    <w:rsid w:val="00407D39"/>
    <w:rsid w:val="004108FE"/>
    <w:rsid w:val="004131A3"/>
    <w:rsid w:val="00413769"/>
    <w:rsid w:val="004139C6"/>
    <w:rsid w:val="0041440C"/>
    <w:rsid w:val="00414E39"/>
    <w:rsid w:val="004161B9"/>
    <w:rsid w:val="00417462"/>
    <w:rsid w:val="00417BCF"/>
    <w:rsid w:val="004203CC"/>
    <w:rsid w:val="00421BDC"/>
    <w:rsid w:val="00422487"/>
    <w:rsid w:val="00422AFC"/>
    <w:rsid w:val="00422E72"/>
    <w:rsid w:val="0042328B"/>
    <w:rsid w:val="004233B5"/>
    <w:rsid w:val="00423F65"/>
    <w:rsid w:val="004244DA"/>
    <w:rsid w:val="0042587A"/>
    <w:rsid w:val="00425F89"/>
    <w:rsid w:val="00426155"/>
    <w:rsid w:val="004262A3"/>
    <w:rsid w:val="004265B6"/>
    <w:rsid w:val="00426AD7"/>
    <w:rsid w:val="00432ABB"/>
    <w:rsid w:val="00433ED4"/>
    <w:rsid w:val="004364D7"/>
    <w:rsid w:val="004364F1"/>
    <w:rsid w:val="004371C4"/>
    <w:rsid w:val="00437355"/>
    <w:rsid w:val="004376FA"/>
    <w:rsid w:val="00440865"/>
    <w:rsid w:val="00440CCF"/>
    <w:rsid w:val="00442F42"/>
    <w:rsid w:val="004433C8"/>
    <w:rsid w:val="004436F2"/>
    <w:rsid w:val="004442D5"/>
    <w:rsid w:val="004467C4"/>
    <w:rsid w:val="00446EDD"/>
    <w:rsid w:val="00447009"/>
    <w:rsid w:val="00447310"/>
    <w:rsid w:val="004516A4"/>
    <w:rsid w:val="0045281C"/>
    <w:rsid w:val="00452982"/>
    <w:rsid w:val="00452DAF"/>
    <w:rsid w:val="00453586"/>
    <w:rsid w:val="00453869"/>
    <w:rsid w:val="00453F06"/>
    <w:rsid w:val="004548A4"/>
    <w:rsid w:val="00456869"/>
    <w:rsid w:val="0045723C"/>
    <w:rsid w:val="00461470"/>
    <w:rsid w:val="00461C33"/>
    <w:rsid w:val="00462E34"/>
    <w:rsid w:val="00464DBD"/>
    <w:rsid w:val="004650C0"/>
    <w:rsid w:val="00466F88"/>
    <w:rsid w:val="00471979"/>
    <w:rsid w:val="004733B3"/>
    <w:rsid w:val="00473B00"/>
    <w:rsid w:val="00473B2B"/>
    <w:rsid w:val="0047581F"/>
    <w:rsid w:val="00475FB6"/>
    <w:rsid w:val="00476DC7"/>
    <w:rsid w:val="0047764F"/>
    <w:rsid w:val="00480094"/>
    <w:rsid w:val="00480755"/>
    <w:rsid w:val="004834AE"/>
    <w:rsid w:val="00483BAC"/>
    <w:rsid w:val="00485130"/>
    <w:rsid w:val="00486B32"/>
    <w:rsid w:val="004879EF"/>
    <w:rsid w:val="00487C8E"/>
    <w:rsid w:val="00487D90"/>
    <w:rsid w:val="004900AF"/>
    <w:rsid w:val="00490135"/>
    <w:rsid w:val="00491F29"/>
    <w:rsid w:val="00494B7B"/>
    <w:rsid w:val="0049683A"/>
    <w:rsid w:val="0049696A"/>
    <w:rsid w:val="004969CB"/>
    <w:rsid w:val="00496CDF"/>
    <w:rsid w:val="00496F90"/>
    <w:rsid w:val="0049741D"/>
    <w:rsid w:val="004A0EEB"/>
    <w:rsid w:val="004A2892"/>
    <w:rsid w:val="004A3537"/>
    <w:rsid w:val="004A3778"/>
    <w:rsid w:val="004A4355"/>
    <w:rsid w:val="004A4DE5"/>
    <w:rsid w:val="004A549A"/>
    <w:rsid w:val="004A5BE2"/>
    <w:rsid w:val="004A69CE"/>
    <w:rsid w:val="004A6BE0"/>
    <w:rsid w:val="004A6DD0"/>
    <w:rsid w:val="004B1304"/>
    <w:rsid w:val="004B1A5D"/>
    <w:rsid w:val="004B1B40"/>
    <w:rsid w:val="004B1E0B"/>
    <w:rsid w:val="004B30C0"/>
    <w:rsid w:val="004B3A95"/>
    <w:rsid w:val="004B472B"/>
    <w:rsid w:val="004B4C8F"/>
    <w:rsid w:val="004B5178"/>
    <w:rsid w:val="004B67E4"/>
    <w:rsid w:val="004B69C9"/>
    <w:rsid w:val="004B7EAD"/>
    <w:rsid w:val="004C0B8A"/>
    <w:rsid w:val="004C1DBD"/>
    <w:rsid w:val="004C2F79"/>
    <w:rsid w:val="004C3609"/>
    <w:rsid w:val="004C3CF5"/>
    <w:rsid w:val="004C448E"/>
    <w:rsid w:val="004C4B8B"/>
    <w:rsid w:val="004C5285"/>
    <w:rsid w:val="004C5762"/>
    <w:rsid w:val="004C58C4"/>
    <w:rsid w:val="004C64A4"/>
    <w:rsid w:val="004D08AC"/>
    <w:rsid w:val="004D0C80"/>
    <w:rsid w:val="004D0E01"/>
    <w:rsid w:val="004D12D4"/>
    <w:rsid w:val="004D29BC"/>
    <w:rsid w:val="004D2DA5"/>
    <w:rsid w:val="004D40EF"/>
    <w:rsid w:val="004D49D7"/>
    <w:rsid w:val="004D49F7"/>
    <w:rsid w:val="004D4E7E"/>
    <w:rsid w:val="004D5DF1"/>
    <w:rsid w:val="004E3814"/>
    <w:rsid w:val="004E41A4"/>
    <w:rsid w:val="004E5402"/>
    <w:rsid w:val="004E5D6B"/>
    <w:rsid w:val="004E715C"/>
    <w:rsid w:val="004E74D6"/>
    <w:rsid w:val="004F0185"/>
    <w:rsid w:val="004F068C"/>
    <w:rsid w:val="004F0DC8"/>
    <w:rsid w:val="004F10F2"/>
    <w:rsid w:val="004F1573"/>
    <w:rsid w:val="004F2187"/>
    <w:rsid w:val="004F2594"/>
    <w:rsid w:val="004F26DA"/>
    <w:rsid w:val="004F2BCD"/>
    <w:rsid w:val="004F517B"/>
    <w:rsid w:val="004F6FD5"/>
    <w:rsid w:val="004F7EA5"/>
    <w:rsid w:val="00500857"/>
    <w:rsid w:val="005017F1"/>
    <w:rsid w:val="005021FB"/>
    <w:rsid w:val="00504DDD"/>
    <w:rsid w:val="005052C2"/>
    <w:rsid w:val="00505450"/>
    <w:rsid w:val="005059D6"/>
    <w:rsid w:val="00505DB6"/>
    <w:rsid w:val="005061ED"/>
    <w:rsid w:val="00506BAA"/>
    <w:rsid w:val="00506DF1"/>
    <w:rsid w:val="00507E0D"/>
    <w:rsid w:val="0051146F"/>
    <w:rsid w:val="0051159A"/>
    <w:rsid w:val="00511895"/>
    <w:rsid w:val="00512A06"/>
    <w:rsid w:val="00512C03"/>
    <w:rsid w:val="005130B4"/>
    <w:rsid w:val="00514D12"/>
    <w:rsid w:val="00515E88"/>
    <w:rsid w:val="005167C2"/>
    <w:rsid w:val="00516E4A"/>
    <w:rsid w:val="00516EDE"/>
    <w:rsid w:val="00517759"/>
    <w:rsid w:val="00521063"/>
    <w:rsid w:val="00521BD9"/>
    <w:rsid w:val="00522F2D"/>
    <w:rsid w:val="00523577"/>
    <w:rsid w:val="005238F1"/>
    <w:rsid w:val="00523A45"/>
    <w:rsid w:val="00524287"/>
    <w:rsid w:val="005245B5"/>
    <w:rsid w:val="005249A0"/>
    <w:rsid w:val="005260B0"/>
    <w:rsid w:val="00526880"/>
    <w:rsid w:val="005269CE"/>
    <w:rsid w:val="005279E5"/>
    <w:rsid w:val="00530EAD"/>
    <w:rsid w:val="00534E6A"/>
    <w:rsid w:val="00535AF8"/>
    <w:rsid w:val="005362CA"/>
    <w:rsid w:val="005378A5"/>
    <w:rsid w:val="005443C6"/>
    <w:rsid w:val="005449E0"/>
    <w:rsid w:val="00546D10"/>
    <w:rsid w:val="00547AF3"/>
    <w:rsid w:val="00550223"/>
    <w:rsid w:val="0055048C"/>
    <w:rsid w:val="00550B20"/>
    <w:rsid w:val="00552657"/>
    <w:rsid w:val="00552F35"/>
    <w:rsid w:val="00553088"/>
    <w:rsid w:val="005533AC"/>
    <w:rsid w:val="00553C8C"/>
    <w:rsid w:val="0055498D"/>
    <w:rsid w:val="00557CAD"/>
    <w:rsid w:val="00560B3E"/>
    <w:rsid w:val="0056142F"/>
    <w:rsid w:val="005621FF"/>
    <w:rsid w:val="0056260C"/>
    <w:rsid w:val="00562FFF"/>
    <w:rsid w:val="00563012"/>
    <w:rsid w:val="00565423"/>
    <w:rsid w:val="00570BF8"/>
    <w:rsid w:val="00572B9B"/>
    <w:rsid w:val="00573E92"/>
    <w:rsid w:val="00574226"/>
    <w:rsid w:val="005742B0"/>
    <w:rsid w:val="00574E00"/>
    <w:rsid w:val="005770B5"/>
    <w:rsid w:val="00577638"/>
    <w:rsid w:val="00577BDF"/>
    <w:rsid w:val="0058003D"/>
    <w:rsid w:val="00581A7F"/>
    <w:rsid w:val="00582101"/>
    <w:rsid w:val="0058322D"/>
    <w:rsid w:val="00585516"/>
    <w:rsid w:val="00585949"/>
    <w:rsid w:val="00585FA2"/>
    <w:rsid w:val="005870E9"/>
    <w:rsid w:val="005875F4"/>
    <w:rsid w:val="005903CB"/>
    <w:rsid w:val="0059088C"/>
    <w:rsid w:val="0059278F"/>
    <w:rsid w:val="00592F01"/>
    <w:rsid w:val="00597946"/>
    <w:rsid w:val="00597CE7"/>
    <w:rsid w:val="005A0A59"/>
    <w:rsid w:val="005A0AC5"/>
    <w:rsid w:val="005A19BF"/>
    <w:rsid w:val="005A39A1"/>
    <w:rsid w:val="005A5014"/>
    <w:rsid w:val="005A57EF"/>
    <w:rsid w:val="005A601D"/>
    <w:rsid w:val="005A6256"/>
    <w:rsid w:val="005B2150"/>
    <w:rsid w:val="005B2158"/>
    <w:rsid w:val="005B2878"/>
    <w:rsid w:val="005B3707"/>
    <w:rsid w:val="005B3E8D"/>
    <w:rsid w:val="005B406D"/>
    <w:rsid w:val="005B4D2C"/>
    <w:rsid w:val="005B61E1"/>
    <w:rsid w:val="005B7518"/>
    <w:rsid w:val="005C03FD"/>
    <w:rsid w:val="005C19C2"/>
    <w:rsid w:val="005C4ECE"/>
    <w:rsid w:val="005C65C7"/>
    <w:rsid w:val="005C69D1"/>
    <w:rsid w:val="005C7A8E"/>
    <w:rsid w:val="005D10FA"/>
    <w:rsid w:val="005D16E2"/>
    <w:rsid w:val="005D16F0"/>
    <w:rsid w:val="005D17D0"/>
    <w:rsid w:val="005D1BED"/>
    <w:rsid w:val="005D244A"/>
    <w:rsid w:val="005D4E43"/>
    <w:rsid w:val="005D56B1"/>
    <w:rsid w:val="005D713C"/>
    <w:rsid w:val="005D7F38"/>
    <w:rsid w:val="005E05F4"/>
    <w:rsid w:val="005E0F28"/>
    <w:rsid w:val="005E159F"/>
    <w:rsid w:val="005E424C"/>
    <w:rsid w:val="005E47F5"/>
    <w:rsid w:val="005E556D"/>
    <w:rsid w:val="005E6EC7"/>
    <w:rsid w:val="005E7FC0"/>
    <w:rsid w:val="005F01FF"/>
    <w:rsid w:val="005F0251"/>
    <w:rsid w:val="005F1FC9"/>
    <w:rsid w:val="005F2069"/>
    <w:rsid w:val="005F3F45"/>
    <w:rsid w:val="005F4B6B"/>
    <w:rsid w:val="005F4C46"/>
    <w:rsid w:val="005F5501"/>
    <w:rsid w:val="005F5971"/>
    <w:rsid w:val="005F67BD"/>
    <w:rsid w:val="006008DF"/>
    <w:rsid w:val="00601380"/>
    <w:rsid w:val="00601AE8"/>
    <w:rsid w:val="006022DB"/>
    <w:rsid w:val="00602682"/>
    <w:rsid w:val="00602D58"/>
    <w:rsid w:val="006043CC"/>
    <w:rsid w:val="00605832"/>
    <w:rsid w:val="00606211"/>
    <w:rsid w:val="006062DA"/>
    <w:rsid w:val="0060653E"/>
    <w:rsid w:val="00606878"/>
    <w:rsid w:val="00606EF8"/>
    <w:rsid w:val="006106A3"/>
    <w:rsid w:val="0061118E"/>
    <w:rsid w:val="006112E6"/>
    <w:rsid w:val="00611E52"/>
    <w:rsid w:val="006121F8"/>
    <w:rsid w:val="006131E9"/>
    <w:rsid w:val="00613A43"/>
    <w:rsid w:val="00615BB9"/>
    <w:rsid w:val="00616C4A"/>
    <w:rsid w:val="00617D66"/>
    <w:rsid w:val="006205A5"/>
    <w:rsid w:val="00621494"/>
    <w:rsid w:val="006217CF"/>
    <w:rsid w:val="0062184A"/>
    <w:rsid w:val="0062543C"/>
    <w:rsid w:val="006273BB"/>
    <w:rsid w:val="006305BC"/>
    <w:rsid w:val="00630610"/>
    <w:rsid w:val="00631CE8"/>
    <w:rsid w:val="006351AC"/>
    <w:rsid w:val="00635229"/>
    <w:rsid w:val="00635628"/>
    <w:rsid w:val="00637802"/>
    <w:rsid w:val="00640296"/>
    <w:rsid w:val="00640AC8"/>
    <w:rsid w:val="00640E3D"/>
    <w:rsid w:val="006418F6"/>
    <w:rsid w:val="00642D79"/>
    <w:rsid w:val="006435B7"/>
    <w:rsid w:val="0064604C"/>
    <w:rsid w:val="006475B0"/>
    <w:rsid w:val="00647C6D"/>
    <w:rsid w:val="006503FD"/>
    <w:rsid w:val="00650B82"/>
    <w:rsid w:val="00650F1F"/>
    <w:rsid w:val="0065214B"/>
    <w:rsid w:val="00652450"/>
    <w:rsid w:val="006526DE"/>
    <w:rsid w:val="00652CDC"/>
    <w:rsid w:val="00655345"/>
    <w:rsid w:val="00655412"/>
    <w:rsid w:val="006558F0"/>
    <w:rsid w:val="00655B31"/>
    <w:rsid w:val="00655DCC"/>
    <w:rsid w:val="006572E2"/>
    <w:rsid w:val="00657572"/>
    <w:rsid w:val="006579AC"/>
    <w:rsid w:val="0066018F"/>
    <w:rsid w:val="00660A57"/>
    <w:rsid w:val="006625FF"/>
    <w:rsid w:val="00663642"/>
    <w:rsid w:val="00664015"/>
    <w:rsid w:val="006650B2"/>
    <w:rsid w:val="00665D3D"/>
    <w:rsid w:val="00665FD9"/>
    <w:rsid w:val="0066630B"/>
    <w:rsid w:val="00667CE2"/>
    <w:rsid w:val="00670628"/>
    <w:rsid w:val="006718EB"/>
    <w:rsid w:val="00672AD3"/>
    <w:rsid w:val="00673DA4"/>
    <w:rsid w:val="006741A6"/>
    <w:rsid w:val="006753E9"/>
    <w:rsid w:val="00675C2C"/>
    <w:rsid w:val="00675C5D"/>
    <w:rsid w:val="00675C8C"/>
    <w:rsid w:val="00680A24"/>
    <w:rsid w:val="0068113D"/>
    <w:rsid w:val="00682016"/>
    <w:rsid w:val="006830EE"/>
    <w:rsid w:val="0068319F"/>
    <w:rsid w:val="0068460D"/>
    <w:rsid w:val="006851F5"/>
    <w:rsid w:val="006859ED"/>
    <w:rsid w:val="00686977"/>
    <w:rsid w:val="00687514"/>
    <w:rsid w:val="00687869"/>
    <w:rsid w:val="0068786E"/>
    <w:rsid w:val="00690295"/>
    <w:rsid w:val="00690E96"/>
    <w:rsid w:val="00692B33"/>
    <w:rsid w:val="0069452A"/>
    <w:rsid w:val="00695424"/>
    <w:rsid w:val="006A20D3"/>
    <w:rsid w:val="006A324E"/>
    <w:rsid w:val="006A51DA"/>
    <w:rsid w:val="006A6E16"/>
    <w:rsid w:val="006B2E3E"/>
    <w:rsid w:val="006B40F9"/>
    <w:rsid w:val="006B4A67"/>
    <w:rsid w:val="006B6535"/>
    <w:rsid w:val="006C2BD4"/>
    <w:rsid w:val="006C4480"/>
    <w:rsid w:val="006C5122"/>
    <w:rsid w:val="006C64BB"/>
    <w:rsid w:val="006C66E1"/>
    <w:rsid w:val="006C701C"/>
    <w:rsid w:val="006D020B"/>
    <w:rsid w:val="006D113E"/>
    <w:rsid w:val="006D2460"/>
    <w:rsid w:val="006D2920"/>
    <w:rsid w:val="006D5B47"/>
    <w:rsid w:val="006D6E74"/>
    <w:rsid w:val="006E0DEF"/>
    <w:rsid w:val="006E11C0"/>
    <w:rsid w:val="006E5570"/>
    <w:rsid w:val="006E588F"/>
    <w:rsid w:val="006E6C2B"/>
    <w:rsid w:val="006E6E89"/>
    <w:rsid w:val="006E7715"/>
    <w:rsid w:val="006F05CC"/>
    <w:rsid w:val="006F0CC8"/>
    <w:rsid w:val="006F17F3"/>
    <w:rsid w:val="006F3441"/>
    <w:rsid w:val="006F4172"/>
    <w:rsid w:val="006F7107"/>
    <w:rsid w:val="006F715B"/>
    <w:rsid w:val="00700BF9"/>
    <w:rsid w:val="007019F8"/>
    <w:rsid w:val="00703668"/>
    <w:rsid w:val="007041D6"/>
    <w:rsid w:val="00705721"/>
    <w:rsid w:val="007062E2"/>
    <w:rsid w:val="0070643C"/>
    <w:rsid w:val="00706F5F"/>
    <w:rsid w:val="00706F80"/>
    <w:rsid w:val="00707202"/>
    <w:rsid w:val="007105A4"/>
    <w:rsid w:val="00710729"/>
    <w:rsid w:val="007116F3"/>
    <w:rsid w:val="00711788"/>
    <w:rsid w:val="007117A9"/>
    <w:rsid w:val="00711BC4"/>
    <w:rsid w:val="007120F9"/>
    <w:rsid w:val="00714F0A"/>
    <w:rsid w:val="00715FF3"/>
    <w:rsid w:val="00716EEA"/>
    <w:rsid w:val="00717A83"/>
    <w:rsid w:val="00717F0F"/>
    <w:rsid w:val="007207C8"/>
    <w:rsid w:val="00722D1C"/>
    <w:rsid w:val="0072473A"/>
    <w:rsid w:val="00725333"/>
    <w:rsid w:val="0072586D"/>
    <w:rsid w:val="00726307"/>
    <w:rsid w:val="00726708"/>
    <w:rsid w:val="00727067"/>
    <w:rsid w:val="00731B90"/>
    <w:rsid w:val="007363E1"/>
    <w:rsid w:val="00736B65"/>
    <w:rsid w:val="0073755B"/>
    <w:rsid w:val="007375C6"/>
    <w:rsid w:val="00737777"/>
    <w:rsid w:val="00740372"/>
    <w:rsid w:val="007404ED"/>
    <w:rsid w:val="00740B7A"/>
    <w:rsid w:val="00741714"/>
    <w:rsid w:val="007421C6"/>
    <w:rsid w:val="007454B1"/>
    <w:rsid w:val="00745CB2"/>
    <w:rsid w:val="00745CEE"/>
    <w:rsid w:val="00746A3D"/>
    <w:rsid w:val="00746E8F"/>
    <w:rsid w:val="00747787"/>
    <w:rsid w:val="0074787D"/>
    <w:rsid w:val="007479D4"/>
    <w:rsid w:val="007521C0"/>
    <w:rsid w:val="007524EF"/>
    <w:rsid w:val="00752C13"/>
    <w:rsid w:val="00752FE9"/>
    <w:rsid w:val="00753CD5"/>
    <w:rsid w:val="007544FB"/>
    <w:rsid w:val="007547DC"/>
    <w:rsid w:val="007548E0"/>
    <w:rsid w:val="00755B9D"/>
    <w:rsid w:val="00755D70"/>
    <w:rsid w:val="00756327"/>
    <w:rsid w:val="00756852"/>
    <w:rsid w:val="00756CE0"/>
    <w:rsid w:val="00760798"/>
    <w:rsid w:val="00760CB8"/>
    <w:rsid w:val="007619F9"/>
    <w:rsid w:val="007628B9"/>
    <w:rsid w:val="00763160"/>
    <w:rsid w:val="007659ED"/>
    <w:rsid w:val="00765CE4"/>
    <w:rsid w:val="0076659B"/>
    <w:rsid w:val="0076688C"/>
    <w:rsid w:val="007673B1"/>
    <w:rsid w:val="00770416"/>
    <w:rsid w:val="007704C4"/>
    <w:rsid w:val="00771742"/>
    <w:rsid w:val="00771C40"/>
    <w:rsid w:val="00772408"/>
    <w:rsid w:val="00773330"/>
    <w:rsid w:val="007750AF"/>
    <w:rsid w:val="00775444"/>
    <w:rsid w:val="00775898"/>
    <w:rsid w:val="00775B83"/>
    <w:rsid w:val="007764B8"/>
    <w:rsid w:val="00777804"/>
    <w:rsid w:val="007778FB"/>
    <w:rsid w:val="00782B4D"/>
    <w:rsid w:val="0078469B"/>
    <w:rsid w:val="007863FD"/>
    <w:rsid w:val="00786F51"/>
    <w:rsid w:val="00787063"/>
    <w:rsid w:val="0079129C"/>
    <w:rsid w:val="0079205D"/>
    <w:rsid w:val="00792708"/>
    <w:rsid w:val="00793D72"/>
    <w:rsid w:val="007957D6"/>
    <w:rsid w:val="00795C91"/>
    <w:rsid w:val="0079684F"/>
    <w:rsid w:val="007977B2"/>
    <w:rsid w:val="007A1406"/>
    <w:rsid w:val="007A1828"/>
    <w:rsid w:val="007A2761"/>
    <w:rsid w:val="007A2D2C"/>
    <w:rsid w:val="007A5CA8"/>
    <w:rsid w:val="007A6CA7"/>
    <w:rsid w:val="007A6E4A"/>
    <w:rsid w:val="007B1231"/>
    <w:rsid w:val="007B1EE1"/>
    <w:rsid w:val="007B21BB"/>
    <w:rsid w:val="007B3321"/>
    <w:rsid w:val="007B42C1"/>
    <w:rsid w:val="007B4329"/>
    <w:rsid w:val="007B4792"/>
    <w:rsid w:val="007B55A0"/>
    <w:rsid w:val="007B5801"/>
    <w:rsid w:val="007B5802"/>
    <w:rsid w:val="007B5D3F"/>
    <w:rsid w:val="007B6069"/>
    <w:rsid w:val="007B7D40"/>
    <w:rsid w:val="007C00B3"/>
    <w:rsid w:val="007C4751"/>
    <w:rsid w:val="007C55D7"/>
    <w:rsid w:val="007C6214"/>
    <w:rsid w:val="007D0287"/>
    <w:rsid w:val="007D1330"/>
    <w:rsid w:val="007D135A"/>
    <w:rsid w:val="007D1382"/>
    <w:rsid w:val="007D4BEA"/>
    <w:rsid w:val="007D540E"/>
    <w:rsid w:val="007D65D6"/>
    <w:rsid w:val="007D6A25"/>
    <w:rsid w:val="007D6A4A"/>
    <w:rsid w:val="007D6D39"/>
    <w:rsid w:val="007D7B12"/>
    <w:rsid w:val="007E2314"/>
    <w:rsid w:val="007E30C7"/>
    <w:rsid w:val="007E3107"/>
    <w:rsid w:val="007E3467"/>
    <w:rsid w:val="007E3FA3"/>
    <w:rsid w:val="007E499A"/>
    <w:rsid w:val="007E54B4"/>
    <w:rsid w:val="007E65B1"/>
    <w:rsid w:val="007F04EE"/>
    <w:rsid w:val="007F0D20"/>
    <w:rsid w:val="007F2DFF"/>
    <w:rsid w:val="007F2F7F"/>
    <w:rsid w:val="007F30B6"/>
    <w:rsid w:val="007F374B"/>
    <w:rsid w:val="007F3989"/>
    <w:rsid w:val="007F5485"/>
    <w:rsid w:val="007F5D24"/>
    <w:rsid w:val="008005A3"/>
    <w:rsid w:val="00801805"/>
    <w:rsid w:val="008026C0"/>
    <w:rsid w:val="00803F01"/>
    <w:rsid w:val="0080416B"/>
    <w:rsid w:val="00804DF4"/>
    <w:rsid w:val="00805125"/>
    <w:rsid w:val="00805F33"/>
    <w:rsid w:val="008069E7"/>
    <w:rsid w:val="0080722F"/>
    <w:rsid w:val="00807776"/>
    <w:rsid w:val="0081099A"/>
    <w:rsid w:val="00810A31"/>
    <w:rsid w:val="008122D8"/>
    <w:rsid w:val="0081309E"/>
    <w:rsid w:val="00813203"/>
    <w:rsid w:val="00815163"/>
    <w:rsid w:val="00816417"/>
    <w:rsid w:val="008164C9"/>
    <w:rsid w:val="008167FE"/>
    <w:rsid w:val="008172DC"/>
    <w:rsid w:val="0081735C"/>
    <w:rsid w:val="00821B74"/>
    <w:rsid w:val="00821D3F"/>
    <w:rsid w:val="008225EF"/>
    <w:rsid w:val="008238CD"/>
    <w:rsid w:val="008239AC"/>
    <w:rsid w:val="00824336"/>
    <w:rsid w:val="008243EF"/>
    <w:rsid w:val="00826248"/>
    <w:rsid w:val="00826699"/>
    <w:rsid w:val="0082687E"/>
    <w:rsid w:val="008279D5"/>
    <w:rsid w:val="00827E35"/>
    <w:rsid w:val="0083091B"/>
    <w:rsid w:val="00831E73"/>
    <w:rsid w:val="008329E6"/>
    <w:rsid w:val="00832C95"/>
    <w:rsid w:val="0083377F"/>
    <w:rsid w:val="008339F8"/>
    <w:rsid w:val="00834D46"/>
    <w:rsid w:val="0083575B"/>
    <w:rsid w:val="00835F01"/>
    <w:rsid w:val="00836F6A"/>
    <w:rsid w:val="0083706D"/>
    <w:rsid w:val="00840821"/>
    <w:rsid w:val="00841EFC"/>
    <w:rsid w:val="00842C29"/>
    <w:rsid w:val="00843AE6"/>
    <w:rsid w:val="00843E90"/>
    <w:rsid w:val="0084459F"/>
    <w:rsid w:val="008456FA"/>
    <w:rsid w:val="008464F7"/>
    <w:rsid w:val="008468B2"/>
    <w:rsid w:val="00847235"/>
    <w:rsid w:val="0085032D"/>
    <w:rsid w:val="008509BF"/>
    <w:rsid w:val="008510F4"/>
    <w:rsid w:val="00854142"/>
    <w:rsid w:val="00854590"/>
    <w:rsid w:val="008548DB"/>
    <w:rsid w:val="00856078"/>
    <w:rsid w:val="00857DEF"/>
    <w:rsid w:val="0086109E"/>
    <w:rsid w:val="00861BEB"/>
    <w:rsid w:val="00862AB0"/>
    <w:rsid w:val="0086335E"/>
    <w:rsid w:val="008638F6"/>
    <w:rsid w:val="00864C26"/>
    <w:rsid w:val="0086649D"/>
    <w:rsid w:val="008664CB"/>
    <w:rsid w:val="008664D0"/>
    <w:rsid w:val="00870ABA"/>
    <w:rsid w:val="008722BD"/>
    <w:rsid w:val="00872AE9"/>
    <w:rsid w:val="00873983"/>
    <w:rsid w:val="00873FB8"/>
    <w:rsid w:val="00877D60"/>
    <w:rsid w:val="008802E7"/>
    <w:rsid w:val="00883398"/>
    <w:rsid w:val="00883EFC"/>
    <w:rsid w:val="00885AA7"/>
    <w:rsid w:val="0089086C"/>
    <w:rsid w:val="00891D38"/>
    <w:rsid w:val="008946FC"/>
    <w:rsid w:val="00894DCC"/>
    <w:rsid w:val="00897511"/>
    <w:rsid w:val="008A1CFD"/>
    <w:rsid w:val="008A3A56"/>
    <w:rsid w:val="008A3CA0"/>
    <w:rsid w:val="008A4EE1"/>
    <w:rsid w:val="008A6719"/>
    <w:rsid w:val="008A70EF"/>
    <w:rsid w:val="008A741F"/>
    <w:rsid w:val="008B07C0"/>
    <w:rsid w:val="008B0DDA"/>
    <w:rsid w:val="008B17A9"/>
    <w:rsid w:val="008B2009"/>
    <w:rsid w:val="008B24C4"/>
    <w:rsid w:val="008B369D"/>
    <w:rsid w:val="008B4222"/>
    <w:rsid w:val="008B479E"/>
    <w:rsid w:val="008B4DEF"/>
    <w:rsid w:val="008B5A48"/>
    <w:rsid w:val="008B7283"/>
    <w:rsid w:val="008C0AA1"/>
    <w:rsid w:val="008C0B57"/>
    <w:rsid w:val="008C0FA8"/>
    <w:rsid w:val="008C11E8"/>
    <w:rsid w:val="008C3B8F"/>
    <w:rsid w:val="008C53F0"/>
    <w:rsid w:val="008C5756"/>
    <w:rsid w:val="008C6915"/>
    <w:rsid w:val="008C6ACA"/>
    <w:rsid w:val="008D13AC"/>
    <w:rsid w:val="008D2500"/>
    <w:rsid w:val="008D360E"/>
    <w:rsid w:val="008D513E"/>
    <w:rsid w:val="008D5EB8"/>
    <w:rsid w:val="008D6348"/>
    <w:rsid w:val="008D68F6"/>
    <w:rsid w:val="008D784D"/>
    <w:rsid w:val="008E135C"/>
    <w:rsid w:val="008E4E41"/>
    <w:rsid w:val="008E527E"/>
    <w:rsid w:val="008E56FF"/>
    <w:rsid w:val="008E5CAF"/>
    <w:rsid w:val="008E5FEC"/>
    <w:rsid w:val="008E61C8"/>
    <w:rsid w:val="008E63BD"/>
    <w:rsid w:val="008E69D2"/>
    <w:rsid w:val="008E6F1B"/>
    <w:rsid w:val="008E7DCB"/>
    <w:rsid w:val="008F0601"/>
    <w:rsid w:val="008F08F7"/>
    <w:rsid w:val="008F0E6A"/>
    <w:rsid w:val="008F304F"/>
    <w:rsid w:val="008F379E"/>
    <w:rsid w:val="008F4BD8"/>
    <w:rsid w:val="008F51B7"/>
    <w:rsid w:val="008F56A9"/>
    <w:rsid w:val="008F6E65"/>
    <w:rsid w:val="008F78D9"/>
    <w:rsid w:val="008F7B07"/>
    <w:rsid w:val="0090028E"/>
    <w:rsid w:val="00900971"/>
    <w:rsid w:val="00900E14"/>
    <w:rsid w:val="00900E3A"/>
    <w:rsid w:val="00901258"/>
    <w:rsid w:val="009014CA"/>
    <w:rsid w:val="00901D7F"/>
    <w:rsid w:val="00901E3A"/>
    <w:rsid w:val="009035D3"/>
    <w:rsid w:val="009044AF"/>
    <w:rsid w:val="00904537"/>
    <w:rsid w:val="00904742"/>
    <w:rsid w:val="00904B9E"/>
    <w:rsid w:val="009063B7"/>
    <w:rsid w:val="00907769"/>
    <w:rsid w:val="0090788A"/>
    <w:rsid w:val="009079D4"/>
    <w:rsid w:val="00913A7A"/>
    <w:rsid w:val="009144C7"/>
    <w:rsid w:val="00914FA4"/>
    <w:rsid w:val="00915F8D"/>
    <w:rsid w:val="009173EB"/>
    <w:rsid w:val="00917E5F"/>
    <w:rsid w:val="00920A4F"/>
    <w:rsid w:val="009217B9"/>
    <w:rsid w:val="0092287D"/>
    <w:rsid w:val="009229C7"/>
    <w:rsid w:val="009245EC"/>
    <w:rsid w:val="00924CBB"/>
    <w:rsid w:val="00926A55"/>
    <w:rsid w:val="00927F95"/>
    <w:rsid w:val="00930609"/>
    <w:rsid w:val="009315BC"/>
    <w:rsid w:val="00931BEF"/>
    <w:rsid w:val="00931F28"/>
    <w:rsid w:val="009331E8"/>
    <w:rsid w:val="009333A8"/>
    <w:rsid w:val="00934108"/>
    <w:rsid w:val="0093516A"/>
    <w:rsid w:val="00935D7E"/>
    <w:rsid w:val="00935E2F"/>
    <w:rsid w:val="00936BD1"/>
    <w:rsid w:val="0093778F"/>
    <w:rsid w:val="00940575"/>
    <w:rsid w:val="009408BE"/>
    <w:rsid w:val="00941689"/>
    <w:rsid w:val="00944A90"/>
    <w:rsid w:val="00944CF7"/>
    <w:rsid w:val="00944E64"/>
    <w:rsid w:val="00945254"/>
    <w:rsid w:val="009468B6"/>
    <w:rsid w:val="00946E53"/>
    <w:rsid w:val="00947773"/>
    <w:rsid w:val="00950B75"/>
    <w:rsid w:val="00950D5E"/>
    <w:rsid w:val="00951C0C"/>
    <w:rsid w:val="00953ADE"/>
    <w:rsid w:val="00953D92"/>
    <w:rsid w:val="00954BEA"/>
    <w:rsid w:val="00955B5F"/>
    <w:rsid w:val="00955F35"/>
    <w:rsid w:val="00960EBD"/>
    <w:rsid w:val="00963C7A"/>
    <w:rsid w:val="00966AAB"/>
    <w:rsid w:val="00967574"/>
    <w:rsid w:val="0096759D"/>
    <w:rsid w:val="00972B18"/>
    <w:rsid w:val="009731F2"/>
    <w:rsid w:val="009734DF"/>
    <w:rsid w:val="00973630"/>
    <w:rsid w:val="00974CBD"/>
    <w:rsid w:val="009752A5"/>
    <w:rsid w:val="0097542E"/>
    <w:rsid w:val="00975B57"/>
    <w:rsid w:val="00976C7C"/>
    <w:rsid w:val="0097713F"/>
    <w:rsid w:val="009778AF"/>
    <w:rsid w:val="0098098F"/>
    <w:rsid w:val="00980F03"/>
    <w:rsid w:val="00981751"/>
    <w:rsid w:val="00984189"/>
    <w:rsid w:val="00984A5B"/>
    <w:rsid w:val="00985761"/>
    <w:rsid w:val="0098636B"/>
    <w:rsid w:val="00990B29"/>
    <w:rsid w:val="00992D26"/>
    <w:rsid w:val="00993CDD"/>
    <w:rsid w:val="0099422A"/>
    <w:rsid w:val="00995571"/>
    <w:rsid w:val="00996C8F"/>
    <w:rsid w:val="009A02E2"/>
    <w:rsid w:val="009A2573"/>
    <w:rsid w:val="009A25DB"/>
    <w:rsid w:val="009A2648"/>
    <w:rsid w:val="009A3996"/>
    <w:rsid w:val="009A56BF"/>
    <w:rsid w:val="009A75D3"/>
    <w:rsid w:val="009B06C0"/>
    <w:rsid w:val="009B0B84"/>
    <w:rsid w:val="009B1DAA"/>
    <w:rsid w:val="009B1FA7"/>
    <w:rsid w:val="009B23FE"/>
    <w:rsid w:val="009B3358"/>
    <w:rsid w:val="009B3B14"/>
    <w:rsid w:val="009B4F7E"/>
    <w:rsid w:val="009B6658"/>
    <w:rsid w:val="009B71E5"/>
    <w:rsid w:val="009B7C87"/>
    <w:rsid w:val="009C4266"/>
    <w:rsid w:val="009C4E88"/>
    <w:rsid w:val="009C71F2"/>
    <w:rsid w:val="009D0644"/>
    <w:rsid w:val="009D1834"/>
    <w:rsid w:val="009D208F"/>
    <w:rsid w:val="009D231B"/>
    <w:rsid w:val="009D3130"/>
    <w:rsid w:val="009D5DF5"/>
    <w:rsid w:val="009D5E12"/>
    <w:rsid w:val="009E035B"/>
    <w:rsid w:val="009E0669"/>
    <w:rsid w:val="009E07F8"/>
    <w:rsid w:val="009E0AFB"/>
    <w:rsid w:val="009E0FAA"/>
    <w:rsid w:val="009E2067"/>
    <w:rsid w:val="009E34B4"/>
    <w:rsid w:val="009E3634"/>
    <w:rsid w:val="009E3D65"/>
    <w:rsid w:val="009E458E"/>
    <w:rsid w:val="009E5E06"/>
    <w:rsid w:val="009E5EB8"/>
    <w:rsid w:val="009E6510"/>
    <w:rsid w:val="009E702F"/>
    <w:rsid w:val="009E762C"/>
    <w:rsid w:val="009E76F2"/>
    <w:rsid w:val="009F016F"/>
    <w:rsid w:val="009F059A"/>
    <w:rsid w:val="009F0A94"/>
    <w:rsid w:val="009F1158"/>
    <w:rsid w:val="009F14E3"/>
    <w:rsid w:val="009F15D3"/>
    <w:rsid w:val="009F25ED"/>
    <w:rsid w:val="009F3CE9"/>
    <w:rsid w:val="009F4005"/>
    <w:rsid w:val="009F58B8"/>
    <w:rsid w:val="009F61BB"/>
    <w:rsid w:val="009F7F48"/>
    <w:rsid w:val="00A0019D"/>
    <w:rsid w:val="00A01DA1"/>
    <w:rsid w:val="00A03809"/>
    <w:rsid w:val="00A0609F"/>
    <w:rsid w:val="00A061D5"/>
    <w:rsid w:val="00A063BF"/>
    <w:rsid w:val="00A064B6"/>
    <w:rsid w:val="00A06976"/>
    <w:rsid w:val="00A0781B"/>
    <w:rsid w:val="00A07C7C"/>
    <w:rsid w:val="00A07FC8"/>
    <w:rsid w:val="00A10182"/>
    <w:rsid w:val="00A1019C"/>
    <w:rsid w:val="00A10F6A"/>
    <w:rsid w:val="00A111FB"/>
    <w:rsid w:val="00A12318"/>
    <w:rsid w:val="00A12381"/>
    <w:rsid w:val="00A12BBC"/>
    <w:rsid w:val="00A13BDE"/>
    <w:rsid w:val="00A13D40"/>
    <w:rsid w:val="00A13FD2"/>
    <w:rsid w:val="00A22109"/>
    <w:rsid w:val="00A2275A"/>
    <w:rsid w:val="00A23640"/>
    <w:rsid w:val="00A23F09"/>
    <w:rsid w:val="00A24940"/>
    <w:rsid w:val="00A24CC5"/>
    <w:rsid w:val="00A26C67"/>
    <w:rsid w:val="00A271A1"/>
    <w:rsid w:val="00A3109A"/>
    <w:rsid w:val="00A31AC5"/>
    <w:rsid w:val="00A33ECD"/>
    <w:rsid w:val="00A340E2"/>
    <w:rsid w:val="00A3442F"/>
    <w:rsid w:val="00A345FA"/>
    <w:rsid w:val="00A36490"/>
    <w:rsid w:val="00A41BC0"/>
    <w:rsid w:val="00A421ED"/>
    <w:rsid w:val="00A42AE8"/>
    <w:rsid w:val="00A433F9"/>
    <w:rsid w:val="00A43B14"/>
    <w:rsid w:val="00A44750"/>
    <w:rsid w:val="00A45452"/>
    <w:rsid w:val="00A45E01"/>
    <w:rsid w:val="00A4642F"/>
    <w:rsid w:val="00A46AB5"/>
    <w:rsid w:val="00A5016B"/>
    <w:rsid w:val="00A50627"/>
    <w:rsid w:val="00A5131B"/>
    <w:rsid w:val="00A541D8"/>
    <w:rsid w:val="00A54B4E"/>
    <w:rsid w:val="00A54D55"/>
    <w:rsid w:val="00A54D57"/>
    <w:rsid w:val="00A54F7A"/>
    <w:rsid w:val="00A5517F"/>
    <w:rsid w:val="00A55798"/>
    <w:rsid w:val="00A558BA"/>
    <w:rsid w:val="00A55ADE"/>
    <w:rsid w:val="00A6097F"/>
    <w:rsid w:val="00A60E9A"/>
    <w:rsid w:val="00A618C8"/>
    <w:rsid w:val="00A62112"/>
    <w:rsid w:val="00A626AF"/>
    <w:rsid w:val="00A62BFD"/>
    <w:rsid w:val="00A645AE"/>
    <w:rsid w:val="00A645FA"/>
    <w:rsid w:val="00A67703"/>
    <w:rsid w:val="00A67AD5"/>
    <w:rsid w:val="00A67BBD"/>
    <w:rsid w:val="00A71984"/>
    <w:rsid w:val="00A7324D"/>
    <w:rsid w:val="00A73973"/>
    <w:rsid w:val="00A73A87"/>
    <w:rsid w:val="00A75CA8"/>
    <w:rsid w:val="00A76524"/>
    <w:rsid w:val="00A77A63"/>
    <w:rsid w:val="00A77B3B"/>
    <w:rsid w:val="00A806C0"/>
    <w:rsid w:val="00A80AAB"/>
    <w:rsid w:val="00A80D72"/>
    <w:rsid w:val="00A81168"/>
    <w:rsid w:val="00A81638"/>
    <w:rsid w:val="00A829FB"/>
    <w:rsid w:val="00A8604E"/>
    <w:rsid w:val="00A86586"/>
    <w:rsid w:val="00A87ADA"/>
    <w:rsid w:val="00A9005D"/>
    <w:rsid w:val="00A90EE2"/>
    <w:rsid w:val="00A90F91"/>
    <w:rsid w:val="00A91B05"/>
    <w:rsid w:val="00A937F2"/>
    <w:rsid w:val="00A9464E"/>
    <w:rsid w:val="00A9573A"/>
    <w:rsid w:val="00A95EE1"/>
    <w:rsid w:val="00A96B98"/>
    <w:rsid w:val="00AA004E"/>
    <w:rsid w:val="00AA0A93"/>
    <w:rsid w:val="00AA0BB4"/>
    <w:rsid w:val="00AA0CB6"/>
    <w:rsid w:val="00AA1096"/>
    <w:rsid w:val="00AA1247"/>
    <w:rsid w:val="00AA214F"/>
    <w:rsid w:val="00AA258D"/>
    <w:rsid w:val="00AA2AD7"/>
    <w:rsid w:val="00AA34D2"/>
    <w:rsid w:val="00AA64CC"/>
    <w:rsid w:val="00AB13C9"/>
    <w:rsid w:val="00AB1F91"/>
    <w:rsid w:val="00AB2552"/>
    <w:rsid w:val="00AB3B5E"/>
    <w:rsid w:val="00AB3CD8"/>
    <w:rsid w:val="00AB3EAC"/>
    <w:rsid w:val="00AB602A"/>
    <w:rsid w:val="00AB68EE"/>
    <w:rsid w:val="00AC14F1"/>
    <w:rsid w:val="00AC1673"/>
    <w:rsid w:val="00AC18E4"/>
    <w:rsid w:val="00AC2F0A"/>
    <w:rsid w:val="00AC2FE9"/>
    <w:rsid w:val="00AC5220"/>
    <w:rsid w:val="00AC5B29"/>
    <w:rsid w:val="00AC5D7D"/>
    <w:rsid w:val="00AD1228"/>
    <w:rsid w:val="00AD1ABD"/>
    <w:rsid w:val="00AD1C2F"/>
    <w:rsid w:val="00AD227A"/>
    <w:rsid w:val="00AD2752"/>
    <w:rsid w:val="00AD39FA"/>
    <w:rsid w:val="00AD3C7C"/>
    <w:rsid w:val="00AD4706"/>
    <w:rsid w:val="00AD4BC9"/>
    <w:rsid w:val="00AD5044"/>
    <w:rsid w:val="00AD7E70"/>
    <w:rsid w:val="00AE2A6E"/>
    <w:rsid w:val="00AE3634"/>
    <w:rsid w:val="00AE4520"/>
    <w:rsid w:val="00AE4529"/>
    <w:rsid w:val="00AE5010"/>
    <w:rsid w:val="00AE5960"/>
    <w:rsid w:val="00AF0795"/>
    <w:rsid w:val="00AF236A"/>
    <w:rsid w:val="00AF2F21"/>
    <w:rsid w:val="00AF416C"/>
    <w:rsid w:val="00AF4552"/>
    <w:rsid w:val="00AF476E"/>
    <w:rsid w:val="00AF49C7"/>
    <w:rsid w:val="00AF653A"/>
    <w:rsid w:val="00AF6E38"/>
    <w:rsid w:val="00AF6E9E"/>
    <w:rsid w:val="00B0157A"/>
    <w:rsid w:val="00B025CC"/>
    <w:rsid w:val="00B05E32"/>
    <w:rsid w:val="00B06070"/>
    <w:rsid w:val="00B06530"/>
    <w:rsid w:val="00B07004"/>
    <w:rsid w:val="00B07449"/>
    <w:rsid w:val="00B07636"/>
    <w:rsid w:val="00B07E4A"/>
    <w:rsid w:val="00B10823"/>
    <w:rsid w:val="00B11807"/>
    <w:rsid w:val="00B1205F"/>
    <w:rsid w:val="00B12D93"/>
    <w:rsid w:val="00B133AE"/>
    <w:rsid w:val="00B13BE8"/>
    <w:rsid w:val="00B14403"/>
    <w:rsid w:val="00B147EC"/>
    <w:rsid w:val="00B16F9F"/>
    <w:rsid w:val="00B2103E"/>
    <w:rsid w:val="00B227C6"/>
    <w:rsid w:val="00B22D1E"/>
    <w:rsid w:val="00B22DF8"/>
    <w:rsid w:val="00B22F00"/>
    <w:rsid w:val="00B242E5"/>
    <w:rsid w:val="00B24338"/>
    <w:rsid w:val="00B24F09"/>
    <w:rsid w:val="00B25AB5"/>
    <w:rsid w:val="00B25DE5"/>
    <w:rsid w:val="00B26320"/>
    <w:rsid w:val="00B26ABB"/>
    <w:rsid w:val="00B272B5"/>
    <w:rsid w:val="00B3039F"/>
    <w:rsid w:val="00B30AB6"/>
    <w:rsid w:val="00B3233E"/>
    <w:rsid w:val="00B34326"/>
    <w:rsid w:val="00B34A9F"/>
    <w:rsid w:val="00B36142"/>
    <w:rsid w:val="00B37295"/>
    <w:rsid w:val="00B40074"/>
    <w:rsid w:val="00B4034F"/>
    <w:rsid w:val="00B40ECB"/>
    <w:rsid w:val="00B41803"/>
    <w:rsid w:val="00B418D5"/>
    <w:rsid w:val="00B41BA5"/>
    <w:rsid w:val="00B41EA3"/>
    <w:rsid w:val="00B42D3B"/>
    <w:rsid w:val="00B4307A"/>
    <w:rsid w:val="00B43ACF"/>
    <w:rsid w:val="00B43F50"/>
    <w:rsid w:val="00B46F63"/>
    <w:rsid w:val="00B47A8A"/>
    <w:rsid w:val="00B47FDF"/>
    <w:rsid w:val="00B506FD"/>
    <w:rsid w:val="00B517D5"/>
    <w:rsid w:val="00B51874"/>
    <w:rsid w:val="00B522C1"/>
    <w:rsid w:val="00B537F9"/>
    <w:rsid w:val="00B53B3C"/>
    <w:rsid w:val="00B54C72"/>
    <w:rsid w:val="00B55014"/>
    <w:rsid w:val="00B5512A"/>
    <w:rsid w:val="00B5629B"/>
    <w:rsid w:val="00B5768A"/>
    <w:rsid w:val="00B6021A"/>
    <w:rsid w:val="00B624B6"/>
    <w:rsid w:val="00B629C9"/>
    <w:rsid w:val="00B6358A"/>
    <w:rsid w:val="00B644C7"/>
    <w:rsid w:val="00B651FF"/>
    <w:rsid w:val="00B6524C"/>
    <w:rsid w:val="00B66D6F"/>
    <w:rsid w:val="00B66F3F"/>
    <w:rsid w:val="00B67457"/>
    <w:rsid w:val="00B67C87"/>
    <w:rsid w:val="00B72FCC"/>
    <w:rsid w:val="00B740B4"/>
    <w:rsid w:val="00B74FB9"/>
    <w:rsid w:val="00B75066"/>
    <w:rsid w:val="00B7526D"/>
    <w:rsid w:val="00B75C42"/>
    <w:rsid w:val="00B762AD"/>
    <w:rsid w:val="00B77410"/>
    <w:rsid w:val="00B7789E"/>
    <w:rsid w:val="00B805F1"/>
    <w:rsid w:val="00B80B36"/>
    <w:rsid w:val="00B8101C"/>
    <w:rsid w:val="00B821D7"/>
    <w:rsid w:val="00B84271"/>
    <w:rsid w:val="00B84C1A"/>
    <w:rsid w:val="00B8595D"/>
    <w:rsid w:val="00B86C58"/>
    <w:rsid w:val="00B86D36"/>
    <w:rsid w:val="00B87096"/>
    <w:rsid w:val="00B87A41"/>
    <w:rsid w:val="00B87BBF"/>
    <w:rsid w:val="00B901B7"/>
    <w:rsid w:val="00B90296"/>
    <w:rsid w:val="00B907CC"/>
    <w:rsid w:val="00B91316"/>
    <w:rsid w:val="00B92069"/>
    <w:rsid w:val="00BA1262"/>
    <w:rsid w:val="00BA4C91"/>
    <w:rsid w:val="00BA5945"/>
    <w:rsid w:val="00BA69DC"/>
    <w:rsid w:val="00BA6FB4"/>
    <w:rsid w:val="00BB0702"/>
    <w:rsid w:val="00BB19B9"/>
    <w:rsid w:val="00BB1AD1"/>
    <w:rsid w:val="00BB2A7D"/>
    <w:rsid w:val="00BB3E19"/>
    <w:rsid w:val="00BB4E33"/>
    <w:rsid w:val="00BB719C"/>
    <w:rsid w:val="00BB7984"/>
    <w:rsid w:val="00BB7CEC"/>
    <w:rsid w:val="00BC02CC"/>
    <w:rsid w:val="00BC0E11"/>
    <w:rsid w:val="00BC1E5F"/>
    <w:rsid w:val="00BC2323"/>
    <w:rsid w:val="00BC2CCC"/>
    <w:rsid w:val="00BC337C"/>
    <w:rsid w:val="00BC3779"/>
    <w:rsid w:val="00BC3913"/>
    <w:rsid w:val="00BC3DF7"/>
    <w:rsid w:val="00BC4785"/>
    <w:rsid w:val="00BC4E8A"/>
    <w:rsid w:val="00BC6CC2"/>
    <w:rsid w:val="00BD0760"/>
    <w:rsid w:val="00BD1AC2"/>
    <w:rsid w:val="00BD1C30"/>
    <w:rsid w:val="00BD36F5"/>
    <w:rsid w:val="00BD3F36"/>
    <w:rsid w:val="00BD5798"/>
    <w:rsid w:val="00BD6582"/>
    <w:rsid w:val="00BD79BF"/>
    <w:rsid w:val="00BE077C"/>
    <w:rsid w:val="00BE1762"/>
    <w:rsid w:val="00BE2289"/>
    <w:rsid w:val="00BE2454"/>
    <w:rsid w:val="00BE44F7"/>
    <w:rsid w:val="00BE49C0"/>
    <w:rsid w:val="00BE73E1"/>
    <w:rsid w:val="00BF00AA"/>
    <w:rsid w:val="00BF0D1E"/>
    <w:rsid w:val="00BF509D"/>
    <w:rsid w:val="00BF571A"/>
    <w:rsid w:val="00BF70F7"/>
    <w:rsid w:val="00C01078"/>
    <w:rsid w:val="00C024EC"/>
    <w:rsid w:val="00C02604"/>
    <w:rsid w:val="00C0394E"/>
    <w:rsid w:val="00C0413C"/>
    <w:rsid w:val="00C048A1"/>
    <w:rsid w:val="00C050C2"/>
    <w:rsid w:val="00C0595F"/>
    <w:rsid w:val="00C06679"/>
    <w:rsid w:val="00C069B7"/>
    <w:rsid w:val="00C06ABC"/>
    <w:rsid w:val="00C06B9A"/>
    <w:rsid w:val="00C075CD"/>
    <w:rsid w:val="00C078C3"/>
    <w:rsid w:val="00C102CF"/>
    <w:rsid w:val="00C115B4"/>
    <w:rsid w:val="00C151FA"/>
    <w:rsid w:val="00C153AD"/>
    <w:rsid w:val="00C212E7"/>
    <w:rsid w:val="00C2184E"/>
    <w:rsid w:val="00C22328"/>
    <w:rsid w:val="00C223F0"/>
    <w:rsid w:val="00C2278B"/>
    <w:rsid w:val="00C23236"/>
    <w:rsid w:val="00C2387C"/>
    <w:rsid w:val="00C2396D"/>
    <w:rsid w:val="00C23D8B"/>
    <w:rsid w:val="00C246E8"/>
    <w:rsid w:val="00C24B13"/>
    <w:rsid w:val="00C25031"/>
    <w:rsid w:val="00C26BAC"/>
    <w:rsid w:val="00C2752A"/>
    <w:rsid w:val="00C310FF"/>
    <w:rsid w:val="00C31204"/>
    <w:rsid w:val="00C319EB"/>
    <w:rsid w:val="00C31F94"/>
    <w:rsid w:val="00C33FE1"/>
    <w:rsid w:val="00C3463E"/>
    <w:rsid w:val="00C35A18"/>
    <w:rsid w:val="00C362AA"/>
    <w:rsid w:val="00C36381"/>
    <w:rsid w:val="00C36D44"/>
    <w:rsid w:val="00C37373"/>
    <w:rsid w:val="00C3743B"/>
    <w:rsid w:val="00C37C11"/>
    <w:rsid w:val="00C43398"/>
    <w:rsid w:val="00C4403D"/>
    <w:rsid w:val="00C44A82"/>
    <w:rsid w:val="00C452A4"/>
    <w:rsid w:val="00C45DC1"/>
    <w:rsid w:val="00C45E84"/>
    <w:rsid w:val="00C472AC"/>
    <w:rsid w:val="00C47582"/>
    <w:rsid w:val="00C536AA"/>
    <w:rsid w:val="00C54136"/>
    <w:rsid w:val="00C54651"/>
    <w:rsid w:val="00C5625D"/>
    <w:rsid w:val="00C57154"/>
    <w:rsid w:val="00C606A3"/>
    <w:rsid w:val="00C60B1C"/>
    <w:rsid w:val="00C623BD"/>
    <w:rsid w:val="00C627E7"/>
    <w:rsid w:val="00C62E09"/>
    <w:rsid w:val="00C64B4A"/>
    <w:rsid w:val="00C65842"/>
    <w:rsid w:val="00C67FE2"/>
    <w:rsid w:val="00C7164F"/>
    <w:rsid w:val="00C722B6"/>
    <w:rsid w:val="00C727F2"/>
    <w:rsid w:val="00C7288A"/>
    <w:rsid w:val="00C729CF"/>
    <w:rsid w:val="00C72C05"/>
    <w:rsid w:val="00C731C8"/>
    <w:rsid w:val="00C740C5"/>
    <w:rsid w:val="00C75A0B"/>
    <w:rsid w:val="00C7665D"/>
    <w:rsid w:val="00C76EBA"/>
    <w:rsid w:val="00C805A6"/>
    <w:rsid w:val="00C8089C"/>
    <w:rsid w:val="00C808CE"/>
    <w:rsid w:val="00C80B71"/>
    <w:rsid w:val="00C80DFE"/>
    <w:rsid w:val="00C817CA"/>
    <w:rsid w:val="00C81D23"/>
    <w:rsid w:val="00C81FD7"/>
    <w:rsid w:val="00C82B64"/>
    <w:rsid w:val="00C83AC0"/>
    <w:rsid w:val="00C84DCF"/>
    <w:rsid w:val="00C8568A"/>
    <w:rsid w:val="00C85ADD"/>
    <w:rsid w:val="00C85BDB"/>
    <w:rsid w:val="00C86831"/>
    <w:rsid w:val="00C86C2A"/>
    <w:rsid w:val="00C904DA"/>
    <w:rsid w:val="00C90749"/>
    <w:rsid w:val="00C924D0"/>
    <w:rsid w:val="00C925A6"/>
    <w:rsid w:val="00C94871"/>
    <w:rsid w:val="00C954C0"/>
    <w:rsid w:val="00C9788A"/>
    <w:rsid w:val="00CA043A"/>
    <w:rsid w:val="00CA0DDE"/>
    <w:rsid w:val="00CA1364"/>
    <w:rsid w:val="00CA4500"/>
    <w:rsid w:val="00CA51F9"/>
    <w:rsid w:val="00CA556D"/>
    <w:rsid w:val="00CA74AF"/>
    <w:rsid w:val="00CB0F7C"/>
    <w:rsid w:val="00CB128E"/>
    <w:rsid w:val="00CB1895"/>
    <w:rsid w:val="00CB1E47"/>
    <w:rsid w:val="00CB1ECC"/>
    <w:rsid w:val="00CB2E0D"/>
    <w:rsid w:val="00CB3098"/>
    <w:rsid w:val="00CB4400"/>
    <w:rsid w:val="00CB6D27"/>
    <w:rsid w:val="00CB7409"/>
    <w:rsid w:val="00CC0274"/>
    <w:rsid w:val="00CC0FA8"/>
    <w:rsid w:val="00CC2113"/>
    <w:rsid w:val="00CC3E40"/>
    <w:rsid w:val="00CC40F6"/>
    <w:rsid w:val="00CC4A61"/>
    <w:rsid w:val="00CC59CF"/>
    <w:rsid w:val="00CC5C48"/>
    <w:rsid w:val="00CC5DF3"/>
    <w:rsid w:val="00CC71E0"/>
    <w:rsid w:val="00CD050F"/>
    <w:rsid w:val="00CD07FC"/>
    <w:rsid w:val="00CD2F67"/>
    <w:rsid w:val="00CD4215"/>
    <w:rsid w:val="00CD477B"/>
    <w:rsid w:val="00CD49B8"/>
    <w:rsid w:val="00CD5948"/>
    <w:rsid w:val="00CD5A38"/>
    <w:rsid w:val="00CD6817"/>
    <w:rsid w:val="00CD7EA1"/>
    <w:rsid w:val="00CE0501"/>
    <w:rsid w:val="00CE22F7"/>
    <w:rsid w:val="00CE4B34"/>
    <w:rsid w:val="00CE5157"/>
    <w:rsid w:val="00CE54D6"/>
    <w:rsid w:val="00CE65D1"/>
    <w:rsid w:val="00CF055C"/>
    <w:rsid w:val="00CF0EA2"/>
    <w:rsid w:val="00CF35B0"/>
    <w:rsid w:val="00CF5030"/>
    <w:rsid w:val="00CF7400"/>
    <w:rsid w:val="00D002A6"/>
    <w:rsid w:val="00D00D48"/>
    <w:rsid w:val="00D020A0"/>
    <w:rsid w:val="00D03829"/>
    <w:rsid w:val="00D03EFF"/>
    <w:rsid w:val="00D0414A"/>
    <w:rsid w:val="00D0514C"/>
    <w:rsid w:val="00D06121"/>
    <w:rsid w:val="00D07953"/>
    <w:rsid w:val="00D07B01"/>
    <w:rsid w:val="00D10B38"/>
    <w:rsid w:val="00D12626"/>
    <w:rsid w:val="00D12D48"/>
    <w:rsid w:val="00D13AE2"/>
    <w:rsid w:val="00D13EA7"/>
    <w:rsid w:val="00D16AC9"/>
    <w:rsid w:val="00D172D9"/>
    <w:rsid w:val="00D17C11"/>
    <w:rsid w:val="00D22B8E"/>
    <w:rsid w:val="00D23362"/>
    <w:rsid w:val="00D24339"/>
    <w:rsid w:val="00D247C7"/>
    <w:rsid w:val="00D24CA4"/>
    <w:rsid w:val="00D25AC2"/>
    <w:rsid w:val="00D260EA"/>
    <w:rsid w:val="00D2759C"/>
    <w:rsid w:val="00D27B92"/>
    <w:rsid w:val="00D30464"/>
    <w:rsid w:val="00D32C49"/>
    <w:rsid w:val="00D33598"/>
    <w:rsid w:val="00D335C0"/>
    <w:rsid w:val="00D34149"/>
    <w:rsid w:val="00D35797"/>
    <w:rsid w:val="00D35B20"/>
    <w:rsid w:val="00D36F98"/>
    <w:rsid w:val="00D414FF"/>
    <w:rsid w:val="00D41EF8"/>
    <w:rsid w:val="00D43BBD"/>
    <w:rsid w:val="00D43F75"/>
    <w:rsid w:val="00D47AE8"/>
    <w:rsid w:val="00D50280"/>
    <w:rsid w:val="00D50458"/>
    <w:rsid w:val="00D51007"/>
    <w:rsid w:val="00D516D8"/>
    <w:rsid w:val="00D520BA"/>
    <w:rsid w:val="00D52734"/>
    <w:rsid w:val="00D532B0"/>
    <w:rsid w:val="00D55181"/>
    <w:rsid w:val="00D5547A"/>
    <w:rsid w:val="00D559CF"/>
    <w:rsid w:val="00D56B4D"/>
    <w:rsid w:val="00D56F86"/>
    <w:rsid w:val="00D57176"/>
    <w:rsid w:val="00D575F1"/>
    <w:rsid w:val="00D60A49"/>
    <w:rsid w:val="00D61A24"/>
    <w:rsid w:val="00D625BE"/>
    <w:rsid w:val="00D62E18"/>
    <w:rsid w:val="00D64B11"/>
    <w:rsid w:val="00D704F7"/>
    <w:rsid w:val="00D70912"/>
    <w:rsid w:val="00D7149B"/>
    <w:rsid w:val="00D714ED"/>
    <w:rsid w:val="00D73922"/>
    <w:rsid w:val="00D74F6F"/>
    <w:rsid w:val="00D7592D"/>
    <w:rsid w:val="00D7628B"/>
    <w:rsid w:val="00D80108"/>
    <w:rsid w:val="00D82B8A"/>
    <w:rsid w:val="00D83BBA"/>
    <w:rsid w:val="00D8497D"/>
    <w:rsid w:val="00D856DC"/>
    <w:rsid w:val="00D87053"/>
    <w:rsid w:val="00D8739D"/>
    <w:rsid w:val="00D9021D"/>
    <w:rsid w:val="00D91483"/>
    <w:rsid w:val="00D91770"/>
    <w:rsid w:val="00D940C7"/>
    <w:rsid w:val="00D94932"/>
    <w:rsid w:val="00D9536B"/>
    <w:rsid w:val="00D9669A"/>
    <w:rsid w:val="00D97234"/>
    <w:rsid w:val="00D97F48"/>
    <w:rsid w:val="00DA2738"/>
    <w:rsid w:val="00DA4115"/>
    <w:rsid w:val="00DA4972"/>
    <w:rsid w:val="00DA4ED9"/>
    <w:rsid w:val="00DA5560"/>
    <w:rsid w:val="00DB0521"/>
    <w:rsid w:val="00DB07D3"/>
    <w:rsid w:val="00DB0D91"/>
    <w:rsid w:val="00DB1391"/>
    <w:rsid w:val="00DB1B9B"/>
    <w:rsid w:val="00DB1E06"/>
    <w:rsid w:val="00DB3B12"/>
    <w:rsid w:val="00DB3EB4"/>
    <w:rsid w:val="00DB46BF"/>
    <w:rsid w:val="00DB5646"/>
    <w:rsid w:val="00DB617A"/>
    <w:rsid w:val="00DB638A"/>
    <w:rsid w:val="00DC127B"/>
    <w:rsid w:val="00DC12E8"/>
    <w:rsid w:val="00DC151D"/>
    <w:rsid w:val="00DC2D60"/>
    <w:rsid w:val="00DC4948"/>
    <w:rsid w:val="00DC51C6"/>
    <w:rsid w:val="00DC5778"/>
    <w:rsid w:val="00DC733B"/>
    <w:rsid w:val="00DC7F83"/>
    <w:rsid w:val="00DD1AD7"/>
    <w:rsid w:val="00DD27F6"/>
    <w:rsid w:val="00DE0EFC"/>
    <w:rsid w:val="00DE10CE"/>
    <w:rsid w:val="00DE1E03"/>
    <w:rsid w:val="00DE1F77"/>
    <w:rsid w:val="00DE2C27"/>
    <w:rsid w:val="00DE3429"/>
    <w:rsid w:val="00DE45AA"/>
    <w:rsid w:val="00DE70AA"/>
    <w:rsid w:val="00DE70AD"/>
    <w:rsid w:val="00DF0326"/>
    <w:rsid w:val="00DF11EB"/>
    <w:rsid w:val="00DF2A1A"/>
    <w:rsid w:val="00DF2C0F"/>
    <w:rsid w:val="00DF2C9B"/>
    <w:rsid w:val="00DF2DA8"/>
    <w:rsid w:val="00E00F18"/>
    <w:rsid w:val="00E012C5"/>
    <w:rsid w:val="00E02D34"/>
    <w:rsid w:val="00E04C7D"/>
    <w:rsid w:val="00E04DD4"/>
    <w:rsid w:val="00E05B04"/>
    <w:rsid w:val="00E05B8E"/>
    <w:rsid w:val="00E0685C"/>
    <w:rsid w:val="00E06973"/>
    <w:rsid w:val="00E076B8"/>
    <w:rsid w:val="00E0771F"/>
    <w:rsid w:val="00E10492"/>
    <w:rsid w:val="00E1177A"/>
    <w:rsid w:val="00E121EB"/>
    <w:rsid w:val="00E12CC1"/>
    <w:rsid w:val="00E14C8B"/>
    <w:rsid w:val="00E1554D"/>
    <w:rsid w:val="00E2047F"/>
    <w:rsid w:val="00E2088F"/>
    <w:rsid w:val="00E20BA6"/>
    <w:rsid w:val="00E20FF8"/>
    <w:rsid w:val="00E2106D"/>
    <w:rsid w:val="00E22159"/>
    <w:rsid w:val="00E2321F"/>
    <w:rsid w:val="00E23DC3"/>
    <w:rsid w:val="00E251E0"/>
    <w:rsid w:val="00E273E8"/>
    <w:rsid w:val="00E32847"/>
    <w:rsid w:val="00E33CDF"/>
    <w:rsid w:val="00E35E62"/>
    <w:rsid w:val="00E362BD"/>
    <w:rsid w:val="00E37DFC"/>
    <w:rsid w:val="00E37E00"/>
    <w:rsid w:val="00E4032B"/>
    <w:rsid w:val="00E417FC"/>
    <w:rsid w:val="00E42F73"/>
    <w:rsid w:val="00E43152"/>
    <w:rsid w:val="00E437FC"/>
    <w:rsid w:val="00E43AC0"/>
    <w:rsid w:val="00E444BB"/>
    <w:rsid w:val="00E45A81"/>
    <w:rsid w:val="00E4633A"/>
    <w:rsid w:val="00E4696A"/>
    <w:rsid w:val="00E46E5A"/>
    <w:rsid w:val="00E51F63"/>
    <w:rsid w:val="00E5233C"/>
    <w:rsid w:val="00E52BB9"/>
    <w:rsid w:val="00E54196"/>
    <w:rsid w:val="00E54718"/>
    <w:rsid w:val="00E55ED0"/>
    <w:rsid w:val="00E56AA6"/>
    <w:rsid w:val="00E571D3"/>
    <w:rsid w:val="00E603F7"/>
    <w:rsid w:val="00E633B2"/>
    <w:rsid w:val="00E643DD"/>
    <w:rsid w:val="00E64EEC"/>
    <w:rsid w:val="00E65153"/>
    <w:rsid w:val="00E65A94"/>
    <w:rsid w:val="00E66027"/>
    <w:rsid w:val="00E66E20"/>
    <w:rsid w:val="00E675E0"/>
    <w:rsid w:val="00E7030B"/>
    <w:rsid w:val="00E70A7A"/>
    <w:rsid w:val="00E71699"/>
    <w:rsid w:val="00E73354"/>
    <w:rsid w:val="00E73C4D"/>
    <w:rsid w:val="00E7460D"/>
    <w:rsid w:val="00E74E03"/>
    <w:rsid w:val="00E80D76"/>
    <w:rsid w:val="00E8166C"/>
    <w:rsid w:val="00E819D3"/>
    <w:rsid w:val="00E823BC"/>
    <w:rsid w:val="00E83D59"/>
    <w:rsid w:val="00E840F1"/>
    <w:rsid w:val="00E848EC"/>
    <w:rsid w:val="00E84947"/>
    <w:rsid w:val="00E84CD2"/>
    <w:rsid w:val="00E859B4"/>
    <w:rsid w:val="00E87052"/>
    <w:rsid w:val="00E8757F"/>
    <w:rsid w:val="00E8782B"/>
    <w:rsid w:val="00E8790F"/>
    <w:rsid w:val="00E87DA8"/>
    <w:rsid w:val="00E904B9"/>
    <w:rsid w:val="00E9133B"/>
    <w:rsid w:val="00E9253E"/>
    <w:rsid w:val="00E92656"/>
    <w:rsid w:val="00E93C2C"/>
    <w:rsid w:val="00E9776F"/>
    <w:rsid w:val="00EA2406"/>
    <w:rsid w:val="00EA24C0"/>
    <w:rsid w:val="00EA26D5"/>
    <w:rsid w:val="00EA373C"/>
    <w:rsid w:val="00EA5B71"/>
    <w:rsid w:val="00EA687A"/>
    <w:rsid w:val="00EB0B25"/>
    <w:rsid w:val="00EB0FC5"/>
    <w:rsid w:val="00EB1095"/>
    <w:rsid w:val="00EB1EEE"/>
    <w:rsid w:val="00EB275A"/>
    <w:rsid w:val="00EB41D9"/>
    <w:rsid w:val="00EB483D"/>
    <w:rsid w:val="00EB5069"/>
    <w:rsid w:val="00EB52FB"/>
    <w:rsid w:val="00EB706E"/>
    <w:rsid w:val="00EC0917"/>
    <w:rsid w:val="00EC3F3B"/>
    <w:rsid w:val="00EC5E5D"/>
    <w:rsid w:val="00EC5F96"/>
    <w:rsid w:val="00EC633E"/>
    <w:rsid w:val="00EC6DDA"/>
    <w:rsid w:val="00EC7346"/>
    <w:rsid w:val="00EC7528"/>
    <w:rsid w:val="00EC777C"/>
    <w:rsid w:val="00ED0B40"/>
    <w:rsid w:val="00ED0D01"/>
    <w:rsid w:val="00ED13CB"/>
    <w:rsid w:val="00ED163A"/>
    <w:rsid w:val="00ED2DAA"/>
    <w:rsid w:val="00ED38B9"/>
    <w:rsid w:val="00ED404C"/>
    <w:rsid w:val="00ED5104"/>
    <w:rsid w:val="00ED548D"/>
    <w:rsid w:val="00ED57B4"/>
    <w:rsid w:val="00ED584F"/>
    <w:rsid w:val="00ED5A53"/>
    <w:rsid w:val="00ED7872"/>
    <w:rsid w:val="00ED7ADE"/>
    <w:rsid w:val="00EE2628"/>
    <w:rsid w:val="00EE3A56"/>
    <w:rsid w:val="00EE4C80"/>
    <w:rsid w:val="00EE4D90"/>
    <w:rsid w:val="00EE554D"/>
    <w:rsid w:val="00EE645E"/>
    <w:rsid w:val="00EE64DB"/>
    <w:rsid w:val="00EE7D37"/>
    <w:rsid w:val="00EF0AA4"/>
    <w:rsid w:val="00EF2C0E"/>
    <w:rsid w:val="00EF414F"/>
    <w:rsid w:val="00EF4CAC"/>
    <w:rsid w:val="00EF4FD4"/>
    <w:rsid w:val="00EF58CC"/>
    <w:rsid w:val="00EF592F"/>
    <w:rsid w:val="00EF67B6"/>
    <w:rsid w:val="00F004B5"/>
    <w:rsid w:val="00F008D7"/>
    <w:rsid w:val="00F0265C"/>
    <w:rsid w:val="00F03A10"/>
    <w:rsid w:val="00F041E5"/>
    <w:rsid w:val="00F04AE4"/>
    <w:rsid w:val="00F05432"/>
    <w:rsid w:val="00F05BFA"/>
    <w:rsid w:val="00F06F33"/>
    <w:rsid w:val="00F07850"/>
    <w:rsid w:val="00F1023C"/>
    <w:rsid w:val="00F1096F"/>
    <w:rsid w:val="00F10B3E"/>
    <w:rsid w:val="00F10C9C"/>
    <w:rsid w:val="00F118D3"/>
    <w:rsid w:val="00F11BFE"/>
    <w:rsid w:val="00F135E3"/>
    <w:rsid w:val="00F13E64"/>
    <w:rsid w:val="00F1415A"/>
    <w:rsid w:val="00F15740"/>
    <w:rsid w:val="00F15A30"/>
    <w:rsid w:val="00F160B8"/>
    <w:rsid w:val="00F16390"/>
    <w:rsid w:val="00F17E7B"/>
    <w:rsid w:val="00F21230"/>
    <w:rsid w:val="00F2284A"/>
    <w:rsid w:val="00F229FF"/>
    <w:rsid w:val="00F242B8"/>
    <w:rsid w:val="00F24723"/>
    <w:rsid w:val="00F25875"/>
    <w:rsid w:val="00F25C35"/>
    <w:rsid w:val="00F3023B"/>
    <w:rsid w:val="00F31000"/>
    <w:rsid w:val="00F34E5C"/>
    <w:rsid w:val="00F3667C"/>
    <w:rsid w:val="00F37AEE"/>
    <w:rsid w:val="00F40EC0"/>
    <w:rsid w:val="00F418A5"/>
    <w:rsid w:val="00F4197C"/>
    <w:rsid w:val="00F44224"/>
    <w:rsid w:val="00F44A26"/>
    <w:rsid w:val="00F44D34"/>
    <w:rsid w:val="00F44EFD"/>
    <w:rsid w:val="00F45B0C"/>
    <w:rsid w:val="00F460C6"/>
    <w:rsid w:val="00F4707C"/>
    <w:rsid w:val="00F4753C"/>
    <w:rsid w:val="00F47ECC"/>
    <w:rsid w:val="00F51A32"/>
    <w:rsid w:val="00F52229"/>
    <w:rsid w:val="00F52DB2"/>
    <w:rsid w:val="00F52ED1"/>
    <w:rsid w:val="00F55F77"/>
    <w:rsid w:val="00F5600A"/>
    <w:rsid w:val="00F57039"/>
    <w:rsid w:val="00F57A0C"/>
    <w:rsid w:val="00F57E5B"/>
    <w:rsid w:val="00F61612"/>
    <w:rsid w:val="00F62C83"/>
    <w:rsid w:val="00F62E01"/>
    <w:rsid w:val="00F63E08"/>
    <w:rsid w:val="00F64684"/>
    <w:rsid w:val="00F646BE"/>
    <w:rsid w:val="00F64E88"/>
    <w:rsid w:val="00F64F91"/>
    <w:rsid w:val="00F65DB8"/>
    <w:rsid w:val="00F6694D"/>
    <w:rsid w:val="00F66CB6"/>
    <w:rsid w:val="00F6789D"/>
    <w:rsid w:val="00F716E6"/>
    <w:rsid w:val="00F71921"/>
    <w:rsid w:val="00F72132"/>
    <w:rsid w:val="00F72D53"/>
    <w:rsid w:val="00F73D9A"/>
    <w:rsid w:val="00F74105"/>
    <w:rsid w:val="00F743F6"/>
    <w:rsid w:val="00F7455A"/>
    <w:rsid w:val="00F74A51"/>
    <w:rsid w:val="00F74D5C"/>
    <w:rsid w:val="00F74E12"/>
    <w:rsid w:val="00F7556A"/>
    <w:rsid w:val="00F763A7"/>
    <w:rsid w:val="00F7650B"/>
    <w:rsid w:val="00F801E3"/>
    <w:rsid w:val="00F802F0"/>
    <w:rsid w:val="00F81F76"/>
    <w:rsid w:val="00F82076"/>
    <w:rsid w:val="00F825FA"/>
    <w:rsid w:val="00F83D8C"/>
    <w:rsid w:val="00F85330"/>
    <w:rsid w:val="00F861FD"/>
    <w:rsid w:val="00F86304"/>
    <w:rsid w:val="00F86C6B"/>
    <w:rsid w:val="00F87A81"/>
    <w:rsid w:val="00F9076B"/>
    <w:rsid w:val="00F9204F"/>
    <w:rsid w:val="00F92614"/>
    <w:rsid w:val="00F92D31"/>
    <w:rsid w:val="00F92D41"/>
    <w:rsid w:val="00F95E87"/>
    <w:rsid w:val="00F97E84"/>
    <w:rsid w:val="00FA1424"/>
    <w:rsid w:val="00FA575C"/>
    <w:rsid w:val="00FB0D17"/>
    <w:rsid w:val="00FB2358"/>
    <w:rsid w:val="00FB3497"/>
    <w:rsid w:val="00FB3DD0"/>
    <w:rsid w:val="00FB4956"/>
    <w:rsid w:val="00FB4CA5"/>
    <w:rsid w:val="00FB5B61"/>
    <w:rsid w:val="00FB6A27"/>
    <w:rsid w:val="00FB6FEE"/>
    <w:rsid w:val="00FB71F9"/>
    <w:rsid w:val="00FB72E3"/>
    <w:rsid w:val="00FB7579"/>
    <w:rsid w:val="00FC0B4C"/>
    <w:rsid w:val="00FC12F3"/>
    <w:rsid w:val="00FC18CF"/>
    <w:rsid w:val="00FC1D72"/>
    <w:rsid w:val="00FC3E43"/>
    <w:rsid w:val="00FC3EC8"/>
    <w:rsid w:val="00FC463E"/>
    <w:rsid w:val="00FC56BA"/>
    <w:rsid w:val="00FC6593"/>
    <w:rsid w:val="00FC6647"/>
    <w:rsid w:val="00FD120B"/>
    <w:rsid w:val="00FD13EC"/>
    <w:rsid w:val="00FD155C"/>
    <w:rsid w:val="00FD3BFC"/>
    <w:rsid w:val="00FD414E"/>
    <w:rsid w:val="00FD5A0F"/>
    <w:rsid w:val="00FD5F2B"/>
    <w:rsid w:val="00FD717F"/>
    <w:rsid w:val="00FD7DA5"/>
    <w:rsid w:val="00FD7FF7"/>
    <w:rsid w:val="00FE376A"/>
    <w:rsid w:val="00FE3EB8"/>
    <w:rsid w:val="00FE4867"/>
    <w:rsid w:val="00FE4E65"/>
    <w:rsid w:val="00FE5891"/>
    <w:rsid w:val="00FE5DC0"/>
    <w:rsid w:val="00FE7CC4"/>
    <w:rsid w:val="00FF0CC2"/>
    <w:rsid w:val="00FF1763"/>
    <w:rsid w:val="00FF21EE"/>
    <w:rsid w:val="00FF46F7"/>
    <w:rsid w:val="00FF626D"/>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042A"/>
  <w15:chartTrackingRefBased/>
  <w15:docId w15:val="{3B6E448F-C043-40F9-ACB4-65424C0B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D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7D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F07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263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1F28"/>
    <w:pPr>
      <w:spacing w:after="0" w:line="240" w:lineRule="auto"/>
    </w:pPr>
    <w:rPr>
      <w:rFonts w:eastAsiaTheme="minorEastAsia"/>
    </w:rPr>
  </w:style>
  <w:style w:type="character" w:customStyle="1" w:styleId="NoSpacingChar">
    <w:name w:val="No Spacing Char"/>
    <w:basedOn w:val="DefaultParagraphFont"/>
    <w:link w:val="NoSpacing"/>
    <w:uiPriority w:val="1"/>
    <w:rsid w:val="00931F28"/>
    <w:rPr>
      <w:rFonts w:eastAsiaTheme="minorEastAsia"/>
    </w:rPr>
  </w:style>
  <w:style w:type="paragraph" w:styleId="Header">
    <w:name w:val="header"/>
    <w:basedOn w:val="Normal"/>
    <w:link w:val="HeaderChar"/>
    <w:uiPriority w:val="99"/>
    <w:unhideWhenUsed/>
    <w:rsid w:val="00125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070"/>
  </w:style>
  <w:style w:type="paragraph" w:styleId="Footer">
    <w:name w:val="footer"/>
    <w:basedOn w:val="Normal"/>
    <w:link w:val="FooterChar"/>
    <w:uiPriority w:val="99"/>
    <w:unhideWhenUsed/>
    <w:rsid w:val="00125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070"/>
  </w:style>
  <w:style w:type="character" w:customStyle="1" w:styleId="Heading1Char">
    <w:name w:val="Heading 1 Char"/>
    <w:basedOn w:val="DefaultParagraphFont"/>
    <w:link w:val="Heading1"/>
    <w:uiPriority w:val="9"/>
    <w:rsid w:val="00FD7DA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7DA5"/>
    <w:rPr>
      <w:rFonts w:asciiTheme="majorHAnsi" w:eastAsiaTheme="majorEastAsia" w:hAnsiTheme="majorHAnsi" w:cstheme="majorBidi"/>
      <w:color w:val="2F5496" w:themeColor="accent1" w:themeShade="BF"/>
      <w:sz w:val="26"/>
      <w:szCs w:val="26"/>
    </w:rPr>
  </w:style>
  <w:style w:type="paragraph" w:styleId="ListParagraph">
    <w:name w:val="List Paragraph"/>
    <w:aliases w:val="Use Case List Paragraph,Subtitle Cover Page,Numbered Para 1,Dot pt,No Spacing1,List Paragraph Char Char Char,Indicator Text,List Paragraph1,Bullet Points,Bullet 1,MAIN CONTENT,List Paragraph12,F5 List Paragraph,OBC Bullet,Normal numbered"/>
    <w:basedOn w:val="Normal"/>
    <w:link w:val="ListParagraphChar"/>
    <w:uiPriority w:val="34"/>
    <w:qFormat/>
    <w:rsid w:val="00A62112"/>
    <w:pPr>
      <w:spacing w:after="200" w:line="276" w:lineRule="auto"/>
      <w:ind w:left="720"/>
      <w:contextualSpacing/>
    </w:pPr>
  </w:style>
  <w:style w:type="character" w:customStyle="1" w:styleId="ListParagraphChar">
    <w:name w:val="List Paragraph Char"/>
    <w:aliases w:val="Use Case List Paragraph Char,Subtitle Cover Page Char,Numbered Para 1 Char,Dot pt Char,No Spacing1 Char,List Paragraph Char Char Char Char,Indicator Text Char,List Paragraph1 Char,Bullet Points Char,Bullet 1 Char,MAIN CONTENT Char"/>
    <w:link w:val="ListParagraph"/>
    <w:uiPriority w:val="34"/>
    <w:qFormat/>
    <w:rsid w:val="00A62112"/>
  </w:style>
  <w:style w:type="paragraph" w:styleId="TOCHeading">
    <w:name w:val="TOC Heading"/>
    <w:basedOn w:val="Heading1"/>
    <w:next w:val="Normal"/>
    <w:uiPriority w:val="39"/>
    <w:unhideWhenUsed/>
    <w:qFormat/>
    <w:rsid w:val="00E80D76"/>
    <w:pPr>
      <w:outlineLvl w:val="9"/>
    </w:pPr>
  </w:style>
  <w:style w:type="paragraph" w:styleId="TOC1">
    <w:name w:val="toc 1"/>
    <w:basedOn w:val="Normal"/>
    <w:next w:val="Normal"/>
    <w:autoRedefine/>
    <w:uiPriority w:val="39"/>
    <w:unhideWhenUsed/>
    <w:rsid w:val="00E80D76"/>
    <w:pPr>
      <w:spacing w:after="100"/>
    </w:pPr>
  </w:style>
  <w:style w:type="paragraph" w:styleId="TOC2">
    <w:name w:val="toc 2"/>
    <w:basedOn w:val="Normal"/>
    <w:next w:val="Normal"/>
    <w:autoRedefine/>
    <w:uiPriority w:val="39"/>
    <w:unhideWhenUsed/>
    <w:rsid w:val="00E80D76"/>
    <w:pPr>
      <w:spacing w:after="100"/>
      <w:ind w:left="220"/>
    </w:pPr>
  </w:style>
  <w:style w:type="character" w:styleId="Hyperlink">
    <w:name w:val="Hyperlink"/>
    <w:basedOn w:val="DefaultParagraphFont"/>
    <w:uiPriority w:val="99"/>
    <w:unhideWhenUsed/>
    <w:rsid w:val="00E80D76"/>
    <w:rPr>
      <w:color w:val="0563C1" w:themeColor="hyperlink"/>
      <w:u w:val="single"/>
    </w:rPr>
  </w:style>
  <w:style w:type="paragraph" w:styleId="TableofFigures">
    <w:name w:val="table of figures"/>
    <w:basedOn w:val="Normal"/>
    <w:next w:val="Normal"/>
    <w:uiPriority w:val="99"/>
    <w:unhideWhenUsed/>
    <w:rsid w:val="00E54718"/>
    <w:pPr>
      <w:spacing w:after="0"/>
      <w:ind w:left="440" w:hanging="440"/>
    </w:pPr>
    <w:rPr>
      <w:rFonts w:cstheme="minorHAnsi"/>
      <w:smallCaps/>
      <w:sz w:val="20"/>
      <w:szCs w:val="20"/>
    </w:rPr>
  </w:style>
  <w:style w:type="character" w:styleId="SubtleEmphasis">
    <w:name w:val="Subtle Emphasis"/>
    <w:aliases w:val="Title Date"/>
    <w:basedOn w:val="DefaultParagraphFont"/>
    <w:uiPriority w:val="19"/>
    <w:qFormat/>
    <w:rsid w:val="002B6889"/>
    <w:rPr>
      <w:rFonts w:ascii="Leelawadee" w:hAnsi="Leelawadee" w:cs="Leelawadee"/>
      <w:b/>
      <w:iCs/>
    </w:rPr>
  </w:style>
  <w:style w:type="paragraph" w:styleId="BodyText">
    <w:name w:val="Body Text"/>
    <w:basedOn w:val="Normal"/>
    <w:link w:val="BodyTextChar"/>
    <w:uiPriority w:val="1"/>
    <w:qFormat/>
    <w:rsid w:val="002B6889"/>
    <w:pPr>
      <w:spacing w:before="240" w:after="120" w:line="240" w:lineRule="auto"/>
      <w:jc w:val="both"/>
    </w:pPr>
    <w:rPr>
      <w:rFonts w:ascii="Calibri" w:eastAsia="Times New Roman" w:hAnsi="Calibri" w:cs="Times New Roman"/>
      <w:sz w:val="24"/>
      <w:szCs w:val="24"/>
    </w:rPr>
  </w:style>
  <w:style w:type="character" w:customStyle="1" w:styleId="BodyTextChar">
    <w:name w:val="Body Text Char"/>
    <w:basedOn w:val="DefaultParagraphFont"/>
    <w:link w:val="BodyText"/>
    <w:uiPriority w:val="1"/>
    <w:rsid w:val="002B6889"/>
    <w:rPr>
      <w:rFonts w:ascii="Calibri" w:eastAsia="Times New Roman" w:hAnsi="Calibri" w:cs="Times New Roman"/>
      <w:sz w:val="24"/>
      <w:szCs w:val="24"/>
      <w:lang w:val="es-ES"/>
    </w:rPr>
  </w:style>
  <w:style w:type="table" w:styleId="TableGrid">
    <w:name w:val="Table Grid"/>
    <w:basedOn w:val="TableNormal"/>
    <w:uiPriority w:val="39"/>
    <w:rsid w:val="00BB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8225E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aption">
    <w:name w:val="caption"/>
    <w:basedOn w:val="Normal"/>
    <w:next w:val="Normal"/>
    <w:uiPriority w:val="35"/>
    <w:unhideWhenUsed/>
    <w:qFormat/>
    <w:rsid w:val="00950D5E"/>
    <w:pPr>
      <w:spacing w:after="200" w:line="240" w:lineRule="auto"/>
    </w:pPr>
    <w:rPr>
      <w:i/>
      <w:iCs/>
      <w:color w:val="44546A" w:themeColor="text2"/>
      <w:sz w:val="18"/>
      <w:szCs w:val="18"/>
    </w:rPr>
  </w:style>
  <w:style w:type="table" w:styleId="GridTable5Dark-Accent4">
    <w:name w:val="Grid Table 5 Dark Accent 4"/>
    <w:basedOn w:val="TableNormal"/>
    <w:uiPriority w:val="50"/>
    <w:rsid w:val="00EC5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3-Accent4">
    <w:name w:val="Grid Table 3 Accent 4"/>
    <w:basedOn w:val="TableNormal"/>
    <w:uiPriority w:val="48"/>
    <w:rsid w:val="002F61A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CommentText">
    <w:name w:val="annotation text"/>
    <w:basedOn w:val="Normal"/>
    <w:link w:val="CommentTextChar"/>
    <w:uiPriority w:val="99"/>
    <w:rsid w:val="00B91316"/>
    <w:pPr>
      <w:suppressAutoHyphens/>
      <w:spacing w:after="0" w:line="240" w:lineRule="auto"/>
    </w:pPr>
    <w:rPr>
      <w:rFonts w:ascii="Arial" w:eastAsia="Times New Roman" w:hAnsi="Arial" w:cs="Arial"/>
      <w:sz w:val="20"/>
      <w:szCs w:val="20"/>
      <w:lang w:eastAsia="ar-SA"/>
    </w:rPr>
  </w:style>
  <w:style w:type="character" w:customStyle="1" w:styleId="CommentTextChar">
    <w:name w:val="Comment Text Char"/>
    <w:basedOn w:val="DefaultParagraphFont"/>
    <w:link w:val="CommentText"/>
    <w:uiPriority w:val="99"/>
    <w:rsid w:val="00B91316"/>
    <w:rPr>
      <w:rFonts w:ascii="Arial" w:eastAsia="Times New Roman" w:hAnsi="Arial" w:cs="Arial"/>
      <w:sz w:val="20"/>
      <w:szCs w:val="20"/>
      <w:lang w:val="es-ES" w:eastAsia="ar-SA"/>
    </w:rPr>
  </w:style>
  <w:style w:type="character" w:styleId="CommentReference">
    <w:name w:val="annotation reference"/>
    <w:uiPriority w:val="99"/>
    <w:semiHidden/>
    <w:unhideWhenUsed/>
    <w:rsid w:val="00B91316"/>
    <w:rPr>
      <w:sz w:val="18"/>
      <w:szCs w:val="18"/>
    </w:rPr>
  </w:style>
  <w:style w:type="paragraph" w:styleId="FootnoteText">
    <w:name w:val="footnote text"/>
    <w:basedOn w:val="Normal"/>
    <w:link w:val="FootnoteTextChar"/>
    <w:uiPriority w:val="99"/>
    <w:unhideWhenUsed/>
    <w:rsid w:val="00B91316"/>
    <w:pPr>
      <w:spacing w:after="0" w:line="240" w:lineRule="auto"/>
    </w:pPr>
    <w:rPr>
      <w:rFonts w:ascii="Arial" w:eastAsia="Times New Roman" w:hAnsi="Arial" w:cs="Times New Roman"/>
      <w:sz w:val="24"/>
      <w:szCs w:val="24"/>
    </w:rPr>
  </w:style>
  <w:style w:type="character" w:customStyle="1" w:styleId="FootnoteTextChar">
    <w:name w:val="Footnote Text Char"/>
    <w:basedOn w:val="DefaultParagraphFont"/>
    <w:link w:val="FootnoteText"/>
    <w:uiPriority w:val="99"/>
    <w:rsid w:val="00B91316"/>
    <w:rPr>
      <w:rFonts w:ascii="Arial" w:eastAsia="Times New Roman" w:hAnsi="Arial" w:cs="Times New Roman"/>
      <w:sz w:val="24"/>
      <w:szCs w:val="24"/>
    </w:rPr>
  </w:style>
  <w:style w:type="character" w:styleId="FootnoteReference">
    <w:name w:val="footnote reference"/>
    <w:basedOn w:val="DefaultParagraphFont"/>
    <w:uiPriority w:val="99"/>
    <w:unhideWhenUsed/>
    <w:rsid w:val="00B91316"/>
    <w:rPr>
      <w:vertAlign w:val="superscript"/>
    </w:rPr>
  </w:style>
  <w:style w:type="paragraph" w:styleId="Quote">
    <w:name w:val="Quote"/>
    <w:basedOn w:val="Normal"/>
    <w:next w:val="Normal"/>
    <w:link w:val="QuoteChar"/>
    <w:uiPriority w:val="29"/>
    <w:qFormat/>
    <w:rsid w:val="00B91316"/>
    <w:pPr>
      <w:spacing w:before="200" w:line="276" w:lineRule="auto"/>
      <w:ind w:left="864" w:right="864"/>
      <w:jc w:val="center"/>
    </w:pPr>
    <w:rPr>
      <w:rFonts w:ascii="Segoe UI" w:hAnsi="Segoe UI" w:cs="Segoe UI"/>
      <w:i/>
      <w:iCs/>
      <w:spacing w:val="-6"/>
      <w:sz w:val="20"/>
      <w:szCs w:val="20"/>
    </w:rPr>
  </w:style>
  <w:style w:type="character" w:customStyle="1" w:styleId="QuoteChar">
    <w:name w:val="Quote Char"/>
    <w:basedOn w:val="DefaultParagraphFont"/>
    <w:link w:val="Quote"/>
    <w:uiPriority w:val="29"/>
    <w:rsid w:val="00B91316"/>
    <w:rPr>
      <w:rFonts w:ascii="Segoe UI" w:hAnsi="Segoe UI" w:cs="Segoe UI"/>
      <w:i/>
      <w:iCs/>
      <w:spacing w:val="-6"/>
      <w:sz w:val="20"/>
      <w:szCs w:val="20"/>
      <w:lang w:val="es-ES"/>
    </w:rPr>
  </w:style>
  <w:style w:type="character" w:customStyle="1" w:styleId="Heading3Char">
    <w:name w:val="Heading 3 Char"/>
    <w:basedOn w:val="DefaultParagraphFont"/>
    <w:link w:val="Heading3"/>
    <w:uiPriority w:val="9"/>
    <w:semiHidden/>
    <w:rsid w:val="00AF079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9536B"/>
    <w:pPr>
      <w:spacing w:after="100"/>
      <w:ind w:left="440"/>
    </w:pPr>
  </w:style>
  <w:style w:type="paragraph" w:styleId="Revision">
    <w:name w:val="Revision"/>
    <w:hidden/>
    <w:uiPriority w:val="99"/>
    <w:semiHidden/>
    <w:rsid w:val="00464DBD"/>
    <w:pPr>
      <w:spacing w:after="0" w:line="240" w:lineRule="auto"/>
    </w:pPr>
  </w:style>
  <w:style w:type="character" w:customStyle="1" w:styleId="Heading4Char">
    <w:name w:val="Heading 4 Char"/>
    <w:basedOn w:val="DefaultParagraphFont"/>
    <w:link w:val="Heading4"/>
    <w:uiPriority w:val="9"/>
    <w:semiHidden/>
    <w:rsid w:val="00B26320"/>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AE3634"/>
    <w:rPr>
      <w:color w:val="605E5C"/>
      <w:shd w:val="clear" w:color="auto" w:fill="E1DFDD"/>
    </w:rPr>
  </w:style>
  <w:style w:type="paragraph" w:styleId="Bibliography">
    <w:name w:val="Bibliography"/>
    <w:basedOn w:val="Normal"/>
    <w:next w:val="Normal"/>
    <w:uiPriority w:val="37"/>
    <w:unhideWhenUsed/>
    <w:rsid w:val="00B41BA5"/>
  </w:style>
  <w:style w:type="paragraph" w:customStyle="1" w:styleId="Default">
    <w:name w:val="Default"/>
    <w:rsid w:val="009079D4"/>
    <w:pPr>
      <w:autoSpaceDE w:val="0"/>
      <w:autoSpaceDN w:val="0"/>
      <w:adjustRightInd w:val="0"/>
      <w:spacing w:after="0" w:line="240" w:lineRule="auto"/>
    </w:pPr>
    <w:rPr>
      <w:rFonts w:ascii="Roboto Light" w:hAnsi="Roboto Light" w:cs="Roboto Light"/>
      <w:color w:val="000000"/>
      <w:sz w:val="24"/>
      <w:szCs w:val="24"/>
    </w:rPr>
  </w:style>
  <w:style w:type="character" w:customStyle="1" w:styleId="A15">
    <w:name w:val="A15"/>
    <w:uiPriority w:val="99"/>
    <w:rsid w:val="00A07FC8"/>
    <w:rPr>
      <w:rFonts w:cs="Roboto"/>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641">
      <w:bodyDiv w:val="1"/>
      <w:marLeft w:val="0"/>
      <w:marRight w:val="0"/>
      <w:marTop w:val="0"/>
      <w:marBottom w:val="0"/>
      <w:divBdr>
        <w:top w:val="none" w:sz="0" w:space="0" w:color="auto"/>
        <w:left w:val="none" w:sz="0" w:space="0" w:color="auto"/>
        <w:bottom w:val="none" w:sz="0" w:space="0" w:color="auto"/>
        <w:right w:val="none" w:sz="0" w:space="0" w:color="auto"/>
      </w:divBdr>
    </w:div>
    <w:div w:id="35662587">
      <w:bodyDiv w:val="1"/>
      <w:marLeft w:val="0"/>
      <w:marRight w:val="0"/>
      <w:marTop w:val="0"/>
      <w:marBottom w:val="0"/>
      <w:divBdr>
        <w:top w:val="none" w:sz="0" w:space="0" w:color="auto"/>
        <w:left w:val="none" w:sz="0" w:space="0" w:color="auto"/>
        <w:bottom w:val="none" w:sz="0" w:space="0" w:color="auto"/>
        <w:right w:val="none" w:sz="0" w:space="0" w:color="auto"/>
      </w:divBdr>
    </w:div>
    <w:div w:id="71857285">
      <w:bodyDiv w:val="1"/>
      <w:marLeft w:val="0"/>
      <w:marRight w:val="0"/>
      <w:marTop w:val="0"/>
      <w:marBottom w:val="0"/>
      <w:divBdr>
        <w:top w:val="none" w:sz="0" w:space="0" w:color="auto"/>
        <w:left w:val="none" w:sz="0" w:space="0" w:color="auto"/>
        <w:bottom w:val="none" w:sz="0" w:space="0" w:color="auto"/>
        <w:right w:val="none" w:sz="0" w:space="0" w:color="auto"/>
      </w:divBdr>
    </w:div>
    <w:div w:id="79376783">
      <w:bodyDiv w:val="1"/>
      <w:marLeft w:val="0"/>
      <w:marRight w:val="0"/>
      <w:marTop w:val="0"/>
      <w:marBottom w:val="0"/>
      <w:divBdr>
        <w:top w:val="none" w:sz="0" w:space="0" w:color="auto"/>
        <w:left w:val="none" w:sz="0" w:space="0" w:color="auto"/>
        <w:bottom w:val="none" w:sz="0" w:space="0" w:color="auto"/>
        <w:right w:val="none" w:sz="0" w:space="0" w:color="auto"/>
      </w:divBdr>
    </w:div>
    <w:div w:id="85420276">
      <w:bodyDiv w:val="1"/>
      <w:marLeft w:val="0"/>
      <w:marRight w:val="0"/>
      <w:marTop w:val="0"/>
      <w:marBottom w:val="0"/>
      <w:divBdr>
        <w:top w:val="none" w:sz="0" w:space="0" w:color="auto"/>
        <w:left w:val="none" w:sz="0" w:space="0" w:color="auto"/>
        <w:bottom w:val="none" w:sz="0" w:space="0" w:color="auto"/>
        <w:right w:val="none" w:sz="0" w:space="0" w:color="auto"/>
      </w:divBdr>
    </w:div>
    <w:div w:id="89354721">
      <w:bodyDiv w:val="1"/>
      <w:marLeft w:val="0"/>
      <w:marRight w:val="0"/>
      <w:marTop w:val="0"/>
      <w:marBottom w:val="0"/>
      <w:divBdr>
        <w:top w:val="none" w:sz="0" w:space="0" w:color="auto"/>
        <w:left w:val="none" w:sz="0" w:space="0" w:color="auto"/>
        <w:bottom w:val="none" w:sz="0" w:space="0" w:color="auto"/>
        <w:right w:val="none" w:sz="0" w:space="0" w:color="auto"/>
      </w:divBdr>
    </w:div>
    <w:div w:id="119425248">
      <w:bodyDiv w:val="1"/>
      <w:marLeft w:val="0"/>
      <w:marRight w:val="0"/>
      <w:marTop w:val="0"/>
      <w:marBottom w:val="0"/>
      <w:divBdr>
        <w:top w:val="none" w:sz="0" w:space="0" w:color="auto"/>
        <w:left w:val="none" w:sz="0" w:space="0" w:color="auto"/>
        <w:bottom w:val="none" w:sz="0" w:space="0" w:color="auto"/>
        <w:right w:val="none" w:sz="0" w:space="0" w:color="auto"/>
      </w:divBdr>
    </w:div>
    <w:div w:id="121770045">
      <w:bodyDiv w:val="1"/>
      <w:marLeft w:val="0"/>
      <w:marRight w:val="0"/>
      <w:marTop w:val="0"/>
      <w:marBottom w:val="0"/>
      <w:divBdr>
        <w:top w:val="none" w:sz="0" w:space="0" w:color="auto"/>
        <w:left w:val="none" w:sz="0" w:space="0" w:color="auto"/>
        <w:bottom w:val="none" w:sz="0" w:space="0" w:color="auto"/>
        <w:right w:val="none" w:sz="0" w:space="0" w:color="auto"/>
      </w:divBdr>
    </w:div>
    <w:div w:id="132526051">
      <w:bodyDiv w:val="1"/>
      <w:marLeft w:val="0"/>
      <w:marRight w:val="0"/>
      <w:marTop w:val="0"/>
      <w:marBottom w:val="0"/>
      <w:divBdr>
        <w:top w:val="none" w:sz="0" w:space="0" w:color="auto"/>
        <w:left w:val="none" w:sz="0" w:space="0" w:color="auto"/>
        <w:bottom w:val="none" w:sz="0" w:space="0" w:color="auto"/>
        <w:right w:val="none" w:sz="0" w:space="0" w:color="auto"/>
      </w:divBdr>
    </w:div>
    <w:div w:id="134564103">
      <w:bodyDiv w:val="1"/>
      <w:marLeft w:val="0"/>
      <w:marRight w:val="0"/>
      <w:marTop w:val="0"/>
      <w:marBottom w:val="0"/>
      <w:divBdr>
        <w:top w:val="none" w:sz="0" w:space="0" w:color="auto"/>
        <w:left w:val="none" w:sz="0" w:space="0" w:color="auto"/>
        <w:bottom w:val="none" w:sz="0" w:space="0" w:color="auto"/>
        <w:right w:val="none" w:sz="0" w:space="0" w:color="auto"/>
      </w:divBdr>
    </w:div>
    <w:div w:id="151333943">
      <w:bodyDiv w:val="1"/>
      <w:marLeft w:val="0"/>
      <w:marRight w:val="0"/>
      <w:marTop w:val="0"/>
      <w:marBottom w:val="0"/>
      <w:divBdr>
        <w:top w:val="none" w:sz="0" w:space="0" w:color="auto"/>
        <w:left w:val="none" w:sz="0" w:space="0" w:color="auto"/>
        <w:bottom w:val="none" w:sz="0" w:space="0" w:color="auto"/>
        <w:right w:val="none" w:sz="0" w:space="0" w:color="auto"/>
      </w:divBdr>
    </w:div>
    <w:div w:id="156458007">
      <w:bodyDiv w:val="1"/>
      <w:marLeft w:val="0"/>
      <w:marRight w:val="0"/>
      <w:marTop w:val="0"/>
      <w:marBottom w:val="0"/>
      <w:divBdr>
        <w:top w:val="none" w:sz="0" w:space="0" w:color="auto"/>
        <w:left w:val="none" w:sz="0" w:space="0" w:color="auto"/>
        <w:bottom w:val="none" w:sz="0" w:space="0" w:color="auto"/>
        <w:right w:val="none" w:sz="0" w:space="0" w:color="auto"/>
      </w:divBdr>
    </w:div>
    <w:div w:id="160001052">
      <w:bodyDiv w:val="1"/>
      <w:marLeft w:val="0"/>
      <w:marRight w:val="0"/>
      <w:marTop w:val="0"/>
      <w:marBottom w:val="0"/>
      <w:divBdr>
        <w:top w:val="none" w:sz="0" w:space="0" w:color="auto"/>
        <w:left w:val="none" w:sz="0" w:space="0" w:color="auto"/>
        <w:bottom w:val="none" w:sz="0" w:space="0" w:color="auto"/>
        <w:right w:val="none" w:sz="0" w:space="0" w:color="auto"/>
      </w:divBdr>
    </w:div>
    <w:div w:id="175924427">
      <w:bodyDiv w:val="1"/>
      <w:marLeft w:val="0"/>
      <w:marRight w:val="0"/>
      <w:marTop w:val="0"/>
      <w:marBottom w:val="0"/>
      <w:divBdr>
        <w:top w:val="none" w:sz="0" w:space="0" w:color="auto"/>
        <w:left w:val="none" w:sz="0" w:space="0" w:color="auto"/>
        <w:bottom w:val="none" w:sz="0" w:space="0" w:color="auto"/>
        <w:right w:val="none" w:sz="0" w:space="0" w:color="auto"/>
      </w:divBdr>
    </w:div>
    <w:div w:id="182939719">
      <w:bodyDiv w:val="1"/>
      <w:marLeft w:val="0"/>
      <w:marRight w:val="0"/>
      <w:marTop w:val="0"/>
      <w:marBottom w:val="0"/>
      <w:divBdr>
        <w:top w:val="none" w:sz="0" w:space="0" w:color="auto"/>
        <w:left w:val="none" w:sz="0" w:space="0" w:color="auto"/>
        <w:bottom w:val="none" w:sz="0" w:space="0" w:color="auto"/>
        <w:right w:val="none" w:sz="0" w:space="0" w:color="auto"/>
      </w:divBdr>
    </w:div>
    <w:div w:id="190805175">
      <w:bodyDiv w:val="1"/>
      <w:marLeft w:val="0"/>
      <w:marRight w:val="0"/>
      <w:marTop w:val="0"/>
      <w:marBottom w:val="0"/>
      <w:divBdr>
        <w:top w:val="none" w:sz="0" w:space="0" w:color="auto"/>
        <w:left w:val="none" w:sz="0" w:space="0" w:color="auto"/>
        <w:bottom w:val="none" w:sz="0" w:space="0" w:color="auto"/>
        <w:right w:val="none" w:sz="0" w:space="0" w:color="auto"/>
      </w:divBdr>
    </w:div>
    <w:div w:id="209608524">
      <w:bodyDiv w:val="1"/>
      <w:marLeft w:val="0"/>
      <w:marRight w:val="0"/>
      <w:marTop w:val="0"/>
      <w:marBottom w:val="0"/>
      <w:divBdr>
        <w:top w:val="none" w:sz="0" w:space="0" w:color="auto"/>
        <w:left w:val="none" w:sz="0" w:space="0" w:color="auto"/>
        <w:bottom w:val="none" w:sz="0" w:space="0" w:color="auto"/>
        <w:right w:val="none" w:sz="0" w:space="0" w:color="auto"/>
      </w:divBdr>
    </w:div>
    <w:div w:id="210194577">
      <w:bodyDiv w:val="1"/>
      <w:marLeft w:val="0"/>
      <w:marRight w:val="0"/>
      <w:marTop w:val="0"/>
      <w:marBottom w:val="0"/>
      <w:divBdr>
        <w:top w:val="none" w:sz="0" w:space="0" w:color="auto"/>
        <w:left w:val="none" w:sz="0" w:space="0" w:color="auto"/>
        <w:bottom w:val="none" w:sz="0" w:space="0" w:color="auto"/>
        <w:right w:val="none" w:sz="0" w:space="0" w:color="auto"/>
      </w:divBdr>
    </w:div>
    <w:div w:id="216549948">
      <w:bodyDiv w:val="1"/>
      <w:marLeft w:val="0"/>
      <w:marRight w:val="0"/>
      <w:marTop w:val="0"/>
      <w:marBottom w:val="0"/>
      <w:divBdr>
        <w:top w:val="none" w:sz="0" w:space="0" w:color="auto"/>
        <w:left w:val="none" w:sz="0" w:space="0" w:color="auto"/>
        <w:bottom w:val="none" w:sz="0" w:space="0" w:color="auto"/>
        <w:right w:val="none" w:sz="0" w:space="0" w:color="auto"/>
      </w:divBdr>
    </w:div>
    <w:div w:id="217057542">
      <w:bodyDiv w:val="1"/>
      <w:marLeft w:val="0"/>
      <w:marRight w:val="0"/>
      <w:marTop w:val="0"/>
      <w:marBottom w:val="0"/>
      <w:divBdr>
        <w:top w:val="none" w:sz="0" w:space="0" w:color="auto"/>
        <w:left w:val="none" w:sz="0" w:space="0" w:color="auto"/>
        <w:bottom w:val="none" w:sz="0" w:space="0" w:color="auto"/>
        <w:right w:val="none" w:sz="0" w:space="0" w:color="auto"/>
      </w:divBdr>
    </w:div>
    <w:div w:id="262882667">
      <w:bodyDiv w:val="1"/>
      <w:marLeft w:val="0"/>
      <w:marRight w:val="0"/>
      <w:marTop w:val="0"/>
      <w:marBottom w:val="0"/>
      <w:divBdr>
        <w:top w:val="none" w:sz="0" w:space="0" w:color="auto"/>
        <w:left w:val="none" w:sz="0" w:space="0" w:color="auto"/>
        <w:bottom w:val="none" w:sz="0" w:space="0" w:color="auto"/>
        <w:right w:val="none" w:sz="0" w:space="0" w:color="auto"/>
      </w:divBdr>
    </w:div>
    <w:div w:id="268895865">
      <w:bodyDiv w:val="1"/>
      <w:marLeft w:val="0"/>
      <w:marRight w:val="0"/>
      <w:marTop w:val="0"/>
      <w:marBottom w:val="0"/>
      <w:divBdr>
        <w:top w:val="none" w:sz="0" w:space="0" w:color="auto"/>
        <w:left w:val="none" w:sz="0" w:space="0" w:color="auto"/>
        <w:bottom w:val="none" w:sz="0" w:space="0" w:color="auto"/>
        <w:right w:val="none" w:sz="0" w:space="0" w:color="auto"/>
      </w:divBdr>
    </w:div>
    <w:div w:id="270823051">
      <w:bodyDiv w:val="1"/>
      <w:marLeft w:val="0"/>
      <w:marRight w:val="0"/>
      <w:marTop w:val="0"/>
      <w:marBottom w:val="0"/>
      <w:divBdr>
        <w:top w:val="none" w:sz="0" w:space="0" w:color="auto"/>
        <w:left w:val="none" w:sz="0" w:space="0" w:color="auto"/>
        <w:bottom w:val="none" w:sz="0" w:space="0" w:color="auto"/>
        <w:right w:val="none" w:sz="0" w:space="0" w:color="auto"/>
      </w:divBdr>
    </w:div>
    <w:div w:id="271712445">
      <w:bodyDiv w:val="1"/>
      <w:marLeft w:val="0"/>
      <w:marRight w:val="0"/>
      <w:marTop w:val="0"/>
      <w:marBottom w:val="0"/>
      <w:divBdr>
        <w:top w:val="none" w:sz="0" w:space="0" w:color="auto"/>
        <w:left w:val="none" w:sz="0" w:space="0" w:color="auto"/>
        <w:bottom w:val="none" w:sz="0" w:space="0" w:color="auto"/>
        <w:right w:val="none" w:sz="0" w:space="0" w:color="auto"/>
      </w:divBdr>
    </w:div>
    <w:div w:id="274757361">
      <w:bodyDiv w:val="1"/>
      <w:marLeft w:val="0"/>
      <w:marRight w:val="0"/>
      <w:marTop w:val="0"/>
      <w:marBottom w:val="0"/>
      <w:divBdr>
        <w:top w:val="none" w:sz="0" w:space="0" w:color="auto"/>
        <w:left w:val="none" w:sz="0" w:space="0" w:color="auto"/>
        <w:bottom w:val="none" w:sz="0" w:space="0" w:color="auto"/>
        <w:right w:val="none" w:sz="0" w:space="0" w:color="auto"/>
      </w:divBdr>
    </w:div>
    <w:div w:id="327446044">
      <w:bodyDiv w:val="1"/>
      <w:marLeft w:val="0"/>
      <w:marRight w:val="0"/>
      <w:marTop w:val="0"/>
      <w:marBottom w:val="0"/>
      <w:divBdr>
        <w:top w:val="none" w:sz="0" w:space="0" w:color="auto"/>
        <w:left w:val="none" w:sz="0" w:space="0" w:color="auto"/>
        <w:bottom w:val="none" w:sz="0" w:space="0" w:color="auto"/>
        <w:right w:val="none" w:sz="0" w:space="0" w:color="auto"/>
      </w:divBdr>
    </w:div>
    <w:div w:id="328027932">
      <w:bodyDiv w:val="1"/>
      <w:marLeft w:val="0"/>
      <w:marRight w:val="0"/>
      <w:marTop w:val="0"/>
      <w:marBottom w:val="0"/>
      <w:divBdr>
        <w:top w:val="none" w:sz="0" w:space="0" w:color="auto"/>
        <w:left w:val="none" w:sz="0" w:space="0" w:color="auto"/>
        <w:bottom w:val="none" w:sz="0" w:space="0" w:color="auto"/>
        <w:right w:val="none" w:sz="0" w:space="0" w:color="auto"/>
      </w:divBdr>
    </w:div>
    <w:div w:id="334387381">
      <w:bodyDiv w:val="1"/>
      <w:marLeft w:val="0"/>
      <w:marRight w:val="0"/>
      <w:marTop w:val="0"/>
      <w:marBottom w:val="0"/>
      <w:divBdr>
        <w:top w:val="none" w:sz="0" w:space="0" w:color="auto"/>
        <w:left w:val="none" w:sz="0" w:space="0" w:color="auto"/>
        <w:bottom w:val="none" w:sz="0" w:space="0" w:color="auto"/>
        <w:right w:val="none" w:sz="0" w:space="0" w:color="auto"/>
      </w:divBdr>
    </w:div>
    <w:div w:id="334919862">
      <w:bodyDiv w:val="1"/>
      <w:marLeft w:val="0"/>
      <w:marRight w:val="0"/>
      <w:marTop w:val="0"/>
      <w:marBottom w:val="0"/>
      <w:divBdr>
        <w:top w:val="none" w:sz="0" w:space="0" w:color="auto"/>
        <w:left w:val="none" w:sz="0" w:space="0" w:color="auto"/>
        <w:bottom w:val="none" w:sz="0" w:space="0" w:color="auto"/>
        <w:right w:val="none" w:sz="0" w:space="0" w:color="auto"/>
      </w:divBdr>
    </w:div>
    <w:div w:id="336615736">
      <w:bodyDiv w:val="1"/>
      <w:marLeft w:val="0"/>
      <w:marRight w:val="0"/>
      <w:marTop w:val="0"/>
      <w:marBottom w:val="0"/>
      <w:divBdr>
        <w:top w:val="none" w:sz="0" w:space="0" w:color="auto"/>
        <w:left w:val="none" w:sz="0" w:space="0" w:color="auto"/>
        <w:bottom w:val="none" w:sz="0" w:space="0" w:color="auto"/>
        <w:right w:val="none" w:sz="0" w:space="0" w:color="auto"/>
      </w:divBdr>
    </w:div>
    <w:div w:id="365839621">
      <w:bodyDiv w:val="1"/>
      <w:marLeft w:val="0"/>
      <w:marRight w:val="0"/>
      <w:marTop w:val="0"/>
      <w:marBottom w:val="0"/>
      <w:divBdr>
        <w:top w:val="none" w:sz="0" w:space="0" w:color="auto"/>
        <w:left w:val="none" w:sz="0" w:space="0" w:color="auto"/>
        <w:bottom w:val="none" w:sz="0" w:space="0" w:color="auto"/>
        <w:right w:val="none" w:sz="0" w:space="0" w:color="auto"/>
      </w:divBdr>
    </w:div>
    <w:div w:id="369110758">
      <w:bodyDiv w:val="1"/>
      <w:marLeft w:val="0"/>
      <w:marRight w:val="0"/>
      <w:marTop w:val="0"/>
      <w:marBottom w:val="0"/>
      <w:divBdr>
        <w:top w:val="none" w:sz="0" w:space="0" w:color="auto"/>
        <w:left w:val="none" w:sz="0" w:space="0" w:color="auto"/>
        <w:bottom w:val="none" w:sz="0" w:space="0" w:color="auto"/>
        <w:right w:val="none" w:sz="0" w:space="0" w:color="auto"/>
      </w:divBdr>
    </w:div>
    <w:div w:id="375853666">
      <w:bodyDiv w:val="1"/>
      <w:marLeft w:val="0"/>
      <w:marRight w:val="0"/>
      <w:marTop w:val="0"/>
      <w:marBottom w:val="0"/>
      <w:divBdr>
        <w:top w:val="none" w:sz="0" w:space="0" w:color="auto"/>
        <w:left w:val="none" w:sz="0" w:space="0" w:color="auto"/>
        <w:bottom w:val="none" w:sz="0" w:space="0" w:color="auto"/>
        <w:right w:val="none" w:sz="0" w:space="0" w:color="auto"/>
      </w:divBdr>
    </w:div>
    <w:div w:id="391193820">
      <w:bodyDiv w:val="1"/>
      <w:marLeft w:val="0"/>
      <w:marRight w:val="0"/>
      <w:marTop w:val="0"/>
      <w:marBottom w:val="0"/>
      <w:divBdr>
        <w:top w:val="none" w:sz="0" w:space="0" w:color="auto"/>
        <w:left w:val="none" w:sz="0" w:space="0" w:color="auto"/>
        <w:bottom w:val="none" w:sz="0" w:space="0" w:color="auto"/>
        <w:right w:val="none" w:sz="0" w:space="0" w:color="auto"/>
      </w:divBdr>
    </w:div>
    <w:div w:id="397636732">
      <w:bodyDiv w:val="1"/>
      <w:marLeft w:val="0"/>
      <w:marRight w:val="0"/>
      <w:marTop w:val="0"/>
      <w:marBottom w:val="0"/>
      <w:divBdr>
        <w:top w:val="none" w:sz="0" w:space="0" w:color="auto"/>
        <w:left w:val="none" w:sz="0" w:space="0" w:color="auto"/>
        <w:bottom w:val="none" w:sz="0" w:space="0" w:color="auto"/>
        <w:right w:val="none" w:sz="0" w:space="0" w:color="auto"/>
      </w:divBdr>
    </w:div>
    <w:div w:id="399445864">
      <w:bodyDiv w:val="1"/>
      <w:marLeft w:val="0"/>
      <w:marRight w:val="0"/>
      <w:marTop w:val="0"/>
      <w:marBottom w:val="0"/>
      <w:divBdr>
        <w:top w:val="none" w:sz="0" w:space="0" w:color="auto"/>
        <w:left w:val="none" w:sz="0" w:space="0" w:color="auto"/>
        <w:bottom w:val="none" w:sz="0" w:space="0" w:color="auto"/>
        <w:right w:val="none" w:sz="0" w:space="0" w:color="auto"/>
      </w:divBdr>
    </w:div>
    <w:div w:id="402946661">
      <w:bodyDiv w:val="1"/>
      <w:marLeft w:val="0"/>
      <w:marRight w:val="0"/>
      <w:marTop w:val="0"/>
      <w:marBottom w:val="0"/>
      <w:divBdr>
        <w:top w:val="none" w:sz="0" w:space="0" w:color="auto"/>
        <w:left w:val="none" w:sz="0" w:space="0" w:color="auto"/>
        <w:bottom w:val="none" w:sz="0" w:space="0" w:color="auto"/>
        <w:right w:val="none" w:sz="0" w:space="0" w:color="auto"/>
      </w:divBdr>
    </w:div>
    <w:div w:id="403068134">
      <w:bodyDiv w:val="1"/>
      <w:marLeft w:val="0"/>
      <w:marRight w:val="0"/>
      <w:marTop w:val="0"/>
      <w:marBottom w:val="0"/>
      <w:divBdr>
        <w:top w:val="none" w:sz="0" w:space="0" w:color="auto"/>
        <w:left w:val="none" w:sz="0" w:space="0" w:color="auto"/>
        <w:bottom w:val="none" w:sz="0" w:space="0" w:color="auto"/>
        <w:right w:val="none" w:sz="0" w:space="0" w:color="auto"/>
      </w:divBdr>
    </w:div>
    <w:div w:id="413943478">
      <w:bodyDiv w:val="1"/>
      <w:marLeft w:val="0"/>
      <w:marRight w:val="0"/>
      <w:marTop w:val="0"/>
      <w:marBottom w:val="0"/>
      <w:divBdr>
        <w:top w:val="none" w:sz="0" w:space="0" w:color="auto"/>
        <w:left w:val="none" w:sz="0" w:space="0" w:color="auto"/>
        <w:bottom w:val="none" w:sz="0" w:space="0" w:color="auto"/>
        <w:right w:val="none" w:sz="0" w:space="0" w:color="auto"/>
      </w:divBdr>
    </w:div>
    <w:div w:id="421535842">
      <w:bodyDiv w:val="1"/>
      <w:marLeft w:val="0"/>
      <w:marRight w:val="0"/>
      <w:marTop w:val="0"/>
      <w:marBottom w:val="0"/>
      <w:divBdr>
        <w:top w:val="none" w:sz="0" w:space="0" w:color="auto"/>
        <w:left w:val="none" w:sz="0" w:space="0" w:color="auto"/>
        <w:bottom w:val="none" w:sz="0" w:space="0" w:color="auto"/>
        <w:right w:val="none" w:sz="0" w:space="0" w:color="auto"/>
      </w:divBdr>
    </w:div>
    <w:div w:id="428429737">
      <w:bodyDiv w:val="1"/>
      <w:marLeft w:val="0"/>
      <w:marRight w:val="0"/>
      <w:marTop w:val="0"/>
      <w:marBottom w:val="0"/>
      <w:divBdr>
        <w:top w:val="none" w:sz="0" w:space="0" w:color="auto"/>
        <w:left w:val="none" w:sz="0" w:space="0" w:color="auto"/>
        <w:bottom w:val="none" w:sz="0" w:space="0" w:color="auto"/>
        <w:right w:val="none" w:sz="0" w:space="0" w:color="auto"/>
      </w:divBdr>
    </w:div>
    <w:div w:id="449932139">
      <w:bodyDiv w:val="1"/>
      <w:marLeft w:val="0"/>
      <w:marRight w:val="0"/>
      <w:marTop w:val="0"/>
      <w:marBottom w:val="0"/>
      <w:divBdr>
        <w:top w:val="none" w:sz="0" w:space="0" w:color="auto"/>
        <w:left w:val="none" w:sz="0" w:space="0" w:color="auto"/>
        <w:bottom w:val="none" w:sz="0" w:space="0" w:color="auto"/>
        <w:right w:val="none" w:sz="0" w:space="0" w:color="auto"/>
      </w:divBdr>
    </w:div>
    <w:div w:id="456026482">
      <w:bodyDiv w:val="1"/>
      <w:marLeft w:val="0"/>
      <w:marRight w:val="0"/>
      <w:marTop w:val="0"/>
      <w:marBottom w:val="0"/>
      <w:divBdr>
        <w:top w:val="none" w:sz="0" w:space="0" w:color="auto"/>
        <w:left w:val="none" w:sz="0" w:space="0" w:color="auto"/>
        <w:bottom w:val="none" w:sz="0" w:space="0" w:color="auto"/>
        <w:right w:val="none" w:sz="0" w:space="0" w:color="auto"/>
      </w:divBdr>
    </w:div>
    <w:div w:id="458718686">
      <w:bodyDiv w:val="1"/>
      <w:marLeft w:val="0"/>
      <w:marRight w:val="0"/>
      <w:marTop w:val="0"/>
      <w:marBottom w:val="0"/>
      <w:divBdr>
        <w:top w:val="none" w:sz="0" w:space="0" w:color="auto"/>
        <w:left w:val="none" w:sz="0" w:space="0" w:color="auto"/>
        <w:bottom w:val="none" w:sz="0" w:space="0" w:color="auto"/>
        <w:right w:val="none" w:sz="0" w:space="0" w:color="auto"/>
      </w:divBdr>
    </w:div>
    <w:div w:id="524443928">
      <w:bodyDiv w:val="1"/>
      <w:marLeft w:val="0"/>
      <w:marRight w:val="0"/>
      <w:marTop w:val="0"/>
      <w:marBottom w:val="0"/>
      <w:divBdr>
        <w:top w:val="none" w:sz="0" w:space="0" w:color="auto"/>
        <w:left w:val="none" w:sz="0" w:space="0" w:color="auto"/>
        <w:bottom w:val="none" w:sz="0" w:space="0" w:color="auto"/>
        <w:right w:val="none" w:sz="0" w:space="0" w:color="auto"/>
      </w:divBdr>
    </w:div>
    <w:div w:id="528372767">
      <w:bodyDiv w:val="1"/>
      <w:marLeft w:val="0"/>
      <w:marRight w:val="0"/>
      <w:marTop w:val="0"/>
      <w:marBottom w:val="0"/>
      <w:divBdr>
        <w:top w:val="none" w:sz="0" w:space="0" w:color="auto"/>
        <w:left w:val="none" w:sz="0" w:space="0" w:color="auto"/>
        <w:bottom w:val="none" w:sz="0" w:space="0" w:color="auto"/>
        <w:right w:val="none" w:sz="0" w:space="0" w:color="auto"/>
      </w:divBdr>
    </w:div>
    <w:div w:id="531310917">
      <w:bodyDiv w:val="1"/>
      <w:marLeft w:val="0"/>
      <w:marRight w:val="0"/>
      <w:marTop w:val="0"/>
      <w:marBottom w:val="0"/>
      <w:divBdr>
        <w:top w:val="none" w:sz="0" w:space="0" w:color="auto"/>
        <w:left w:val="none" w:sz="0" w:space="0" w:color="auto"/>
        <w:bottom w:val="none" w:sz="0" w:space="0" w:color="auto"/>
        <w:right w:val="none" w:sz="0" w:space="0" w:color="auto"/>
      </w:divBdr>
    </w:div>
    <w:div w:id="583926884">
      <w:bodyDiv w:val="1"/>
      <w:marLeft w:val="0"/>
      <w:marRight w:val="0"/>
      <w:marTop w:val="0"/>
      <w:marBottom w:val="0"/>
      <w:divBdr>
        <w:top w:val="none" w:sz="0" w:space="0" w:color="auto"/>
        <w:left w:val="none" w:sz="0" w:space="0" w:color="auto"/>
        <w:bottom w:val="none" w:sz="0" w:space="0" w:color="auto"/>
        <w:right w:val="none" w:sz="0" w:space="0" w:color="auto"/>
      </w:divBdr>
    </w:div>
    <w:div w:id="597905887">
      <w:bodyDiv w:val="1"/>
      <w:marLeft w:val="0"/>
      <w:marRight w:val="0"/>
      <w:marTop w:val="0"/>
      <w:marBottom w:val="0"/>
      <w:divBdr>
        <w:top w:val="none" w:sz="0" w:space="0" w:color="auto"/>
        <w:left w:val="none" w:sz="0" w:space="0" w:color="auto"/>
        <w:bottom w:val="none" w:sz="0" w:space="0" w:color="auto"/>
        <w:right w:val="none" w:sz="0" w:space="0" w:color="auto"/>
      </w:divBdr>
    </w:div>
    <w:div w:id="622073943">
      <w:bodyDiv w:val="1"/>
      <w:marLeft w:val="0"/>
      <w:marRight w:val="0"/>
      <w:marTop w:val="0"/>
      <w:marBottom w:val="0"/>
      <w:divBdr>
        <w:top w:val="none" w:sz="0" w:space="0" w:color="auto"/>
        <w:left w:val="none" w:sz="0" w:space="0" w:color="auto"/>
        <w:bottom w:val="none" w:sz="0" w:space="0" w:color="auto"/>
        <w:right w:val="none" w:sz="0" w:space="0" w:color="auto"/>
      </w:divBdr>
    </w:div>
    <w:div w:id="622809880">
      <w:bodyDiv w:val="1"/>
      <w:marLeft w:val="0"/>
      <w:marRight w:val="0"/>
      <w:marTop w:val="0"/>
      <w:marBottom w:val="0"/>
      <w:divBdr>
        <w:top w:val="none" w:sz="0" w:space="0" w:color="auto"/>
        <w:left w:val="none" w:sz="0" w:space="0" w:color="auto"/>
        <w:bottom w:val="none" w:sz="0" w:space="0" w:color="auto"/>
        <w:right w:val="none" w:sz="0" w:space="0" w:color="auto"/>
      </w:divBdr>
    </w:div>
    <w:div w:id="626742734">
      <w:bodyDiv w:val="1"/>
      <w:marLeft w:val="0"/>
      <w:marRight w:val="0"/>
      <w:marTop w:val="0"/>
      <w:marBottom w:val="0"/>
      <w:divBdr>
        <w:top w:val="none" w:sz="0" w:space="0" w:color="auto"/>
        <w:left w:val="none" w:sz="0" w:space="0" w:color="auto"/>
        <w:bottom w:val="none" w:sz="0" w:space="0" w:color="auto"/>
        <w:right w:val="none" w:sz="0" w:space="0" w:color="auto"/>
      </w:divBdr>
    </w:div>
    <w:div w:id="643317182">
      <w:bodyDiv w:val="1"/>
      <w:marLeft w:val="0"/>
      <w:marRight w:val="0"/>
      <w:marTop w:val="0"/>
      <w:marBottom w:val="0"/>
      <w:divBdr>
        <w:top w:val="none" w:sz="0" w:space="0" w:color="auto"/>
        <w:left w:val="none" w:sz="0" w:space="0" w:color="auto"/>
        <w:bottom w:val="none" w:sz="0" w:space="0" w:color="auto"/>
        <w:right w:val="none" w:sz="0" w:space="0" w:color="auto"/>
      </w:divBdr>
    </w:div>
    <w:div w:id="659121360">
      <w:bodyDiv w:val="1"/>
      <w:marLeft w:val="0"/>
      <w:marRight w:val="0"/>
      <w:marTop w:val="0"/>
      <w:marBottom w:val="0"/>
      <w:divBdr>
        <w:top w:val="none" w:sz="0" w:space="0" w:color="auto"/>
        <w:left w:val="none" w:sz="0" w:space="0" w:color="auto"/>
        <w:bottom w:val="none" w:sz="0" w:space="0" w:color="auto"/>
        <w:right w:val="none" w:sz="0" w:space="0" w:color="auto"/>
      </w:divBdr>
    </w:div>
    <w:div w:id="659698355">
      <w:bodyDiv w:val="1"/>
      <w:marLeft w:val="0"/>
      <w:marRight w:val="0"/>
      <w:marTop w:val="0"/>
      <w:marBottom w:val="0"/>
      <w:divBdr>
        <w:top w:val="none" w:sz="0" w:space="0" w:color="auto"/>
        <w:left w:val="none" w:sz="0" w:space="0" w:color="auto"/>
        <w:bottom w:val="none" w:sz="0" w:space="0" w:color="auto"/>
        <w:right w:val="none" w:sz="0" w:space="0" w:color="auto"/>
      </w:divBdr>
    </w:div>
    <w:div w:id="660161036">
      <w:bodyDiv w:val="1"/>
      <w:marLeft w:val="0"/>
      <w:marRight w:val="0"/>
      <w:marTop w:val="0"/>
      <w:marBottom w:val="0"/>
      <w:divBdr>
        <w:top w:val="none" w:sz="0" w:space="0" w:color="auto"/>
        <w:left w:val="none" w:sz="0" w:space="0" w:color="auto"/>
        <w:bottom w:val="none" w:sz="0" w:space="0" w:color="auto"/>
        <w:right w:val="none" w:sz="0" w:space="0" w:color="auto"/>
      </w:divBdr>
    </w:div>
    <w:div w:id="662507001">
      <w:bodyDiv w:val="1"/>
      <w:marLeft w:val="0"/>
      <w:marRight w:val="0"/>
      <w:marTop w:val="0"/>
      <w:marBottom w:val="0"/>
      <w:divBdr>
        <w:top w:val="none" w:sz="0" w:space="0" w:color="auto"/>
        <w:left w:val="none" w:sz="0" w:space="0" w:color="auto"/>
        <w:bottom w:val="none" w:sz="0" w:space="0" w:color="auto"/>
        <w:right w:val="none" w:sz="0" w:space="0" w:color="auto"/>
      </w:divBdr>
    </w:div>
    <w:div w:id="711223391">
      <w:bodyDiv w:val="1"/>
      <w:marLeft w:val="0"/>
      <w:marRight w:val="0"/>
      <w:marTop w:val="0"/>
      <w:marBottom w:val="0"/>
      <w:divBdr>
        <w:top w:val="none" w:sz="0" w:space="0" w:color="auto"/>
        <w:left w:val="none" w:sz="0" w:space="0" w:color="auto"/>
        <w:bottom w:val="none" w:sz="0" w:space="0" w:color="auto"/>
        <w:right w:val="none" w:sz="0" w:space="0" w:color="auto"/>
      </w:divBdr>
    </w:div>
    <w:div w:id="722213032">
      <w:bodyDiv w:val="1"/>
      <w:marLeft w:val="0"/>
      <w:marRight w:val="0"/>
      <w:marTop w:val="0"/>
      <w:marBottom w:val="0"/>
      <w:divBdr>
        <w:top w:val="none" w:sz="0" w:space="0" w:color="auto"/>
        <w:left w:val="none" w:sz="0" w:space="0" w:color="auto"/>
        <w:bottom w:val="none" w:sz="0" w:space="0" w:color="auto"/>
        <w:right w:val="none" w:sz="0" w:space="0" w:color="auto"/>
      </w:divBdr>
    </w:div>
    <w:div w:id="749739544">
      <w:bodyDiv w:val="1"/>
      <w:marLeft w:val="0"/>
      <w:marRight w:val="0"/>
      <w:marTop w:val="0"/>
      <w:marBottom w:val="0"/>
      <w:divBdr>
        <w:top w:val="none" w:sz="0" w:space="0" w:color="auto"/>
        <w:left w:val="none" w:sz="0" w:space="0" w:color="auto"/>
        <w:bottom w:val="none" w:sz="0" w:space="0" w:color="auto"/>
        <w:right w:val="none" w:sz="0" w:space="0" w:color="auto"/>
      </w:divBdr>
    </w:div>
    <w:div w:id="750855836">
      <w:bodyDiv w:val="1"/>
      <w:marLeft w:val="0"/>
      <w:marRight w:val="0"/>
      <w:marTop w:val="0"/>
      <w:marBottom w:val="0"/>
      <w:divBdr>
        <w:top w:val="none" w:sz="0" w:space="0" w:color="auto"/>
        <w:left w:val="none" w:sz="0" w:space="0" w:color="auto"/>
        <w:bottom w:val="none" w:sz="0" w:space="0" w:color="auto"/>
        <w:right w:val="none" w:sz="0" w:space="0" w:color="auto"/>
      </w:divBdr>
    </w:div>
    <w:div w:id="751509756">
      <w:bodyDiv w:val="1"/>
      <w:marLeft w:val="0"/>
      <w:marRight w:val="0"/>
      <w:marTop w:val="0"/>
      <w:marBottom w:val="0"/>
      <w:divBdr>
        <w:top w:val="none" w:sz="0" w:space="0" w:color="auto"/>
        <w:left w:val="none" w:sz="0" w:space="0" w:color="auto"/>
        <w:bottom w:val="none" w:sz="0" w:space="0" w:color="auto"/>
        <w:right w:val="none" w:sz="0" w:space="0" w:color="auto"/>
      </w:divBdr>
    </w:div>
    <w:div w:id="756902751">
      <w:bodyDiv w:val="1"/>
      <w:marLeft w:val="0"/>
      <w:marRight w:val="0"/>
      <w:marTop w:val="0"/>
      <w:marBottom w:val="0"/>
      <w:divBdr>
        <w:top w:val="none" w:sz="0" w:space="0" w:color="auto"/>
        <w:left w:val="none" w:sz="0" w:space="0" w:color="auto"/>
        <w:bottom w:val="none" w:sz="0" w:space="0" w:color="auto"/>
        <w:right w:val="none" w:sz="0" w:space="0" w:color="auto"/>
      </w:divBdr>
    </w:div>
    <w:div w:id="758213366">
      <w:bodyDiv w:val="1"/>
      <w:marLeft w:val="0"/>
      <w:marRight w:val="0"/>
      <w:marTop w:val="0"/>
      <w:marBottom w:val="0"/>
      <w:divBdr>
        <w:top w:val="none" w:sz="0" w:space="0" w:color="auto"/>
        <w:left w:val="none" w:sz="0" w:space="0" w:color="auto"/>
        <w:bottom w:val="none" w:sz="0" w:space="0" w:color="auto"/>
        <w:right w:val="none" w:sz="0" w:space="0" w:color="auto"/>
      </w:divBdr>
    </w:div>
    <w:div w:id="762531907">
      <w:bodyDiv w:val="1"/>
      <w:marLeft w:val="0"/>
      <w:marRight w:val="0"/>
      <w:marTop w:val="0"/>
      <w:marBottom w:val="0"/>
      <w:divBdr>
        <w:top w:val="none" w:sz="0" w:space="0" w:color="auto"/>
        <w:left w:val="none" w:sz="0" w:space="0" w:color="auto"/>
        <w:bottom w:val="none" w:sz="0" w:space="0" w:color="auto"/>
        <w:right w:val="none" w:sz="0" w:space="0" w:color="auto"/>
      </w:divBdr>
    </w:div>
    <w:div w:id="785585501">
      <w:bodyDiv w:val="1"/>
      <w:marLeft w:val="0"/>
      <w:marRight w:val="0"/>
      <w:marTop w:val="0"/>
      <w:marBottom w:val="0"/>
      <w:divBdr>
        <w:top w:val="none" w:sz="0" w:space="0" w:color="auto"/>
        <w:left w:val="none" w:sz="0" w:space="0" w:color="auto"/>
        <w:bottom w:val="none" w:sz="0" w:space="0" w:color="auto"/>
        <w:right w:val="none" w:sz="0" w:space="0" w:color="auto"/>
      </w:divBdr>
    </w:div>
    <w:div w:id="880436191">
      <w:bodyDiv w:val="1"/>
      <w:marLeft w:val="0"/>
      <w:marRight w:val="0"/>
      <w:marTop w:val="0"/>
      <w:marBottom w:val="0"/>
      <w:divBdr>
        <w:top w:val="none" w:sz="0" w:space="0" w:color="auto"/>
        <w:left w:val="none" w:sz="0" w:space="0" w:color="auto"/>
        <w:bottom w:val="none" w:sz="0" w:space="0" w:color="auto"/>
        <w:right w:val="none" w:sz="0" w:space="0" w:color="auto"/>
      </w:divBdr>
    </w:div>
    <w:div w:id="887449873">
      <w:bodyDiv w:val="1"/>
      <w:marLeft w:val="0"/>
      <w:marRight w:val="0"/>
      <w:marTop w:val="0"/>
      <w:marBottom w:val="0"/>
      <w:divBdr>
        <w:top w:val="none" w:sz="0" w:space="0" w:color="auto"/>
        <w:left w:val="none" w:sz="0" w:space="0" w:color="auto"/>
        <w:bottom w:val="none" w:sz="0" w:space="0" w:color="auto"/>
        <w:right w:val="none" w:sz="0" w:space="0" w:color="auto"/>
      </w:divBdr>
    </w:div>
    <w:div w:id="929238983">
      <w:bodyDiv w:val="1"/>
      <w:marLeft w:val="0"/>
      <w:marRight w:val="0"/>
      <w:marTop w:val="0"/>
      <w:marBottom w:val="0"/>
      <w:divBdr>
        <w:top w:val="none" w:sz="0" w:space="0" w:color="auto"/>
        <w:left w:val="none" w:sz="0" w:space="0" w:color="auto"/>
        <w:bottom w:val="none" w:sz="0" w:space="0" w:color="auto"/>
        <w:right w:val="none" w:sz="0" w:space="0" w:color="auto"/>
      </w:divBdr>
    </w:div>
    <w:div w:id="968978409">
      <w:bodyDiv w:val="1"/>
      <w:marLeft w:val="0"/>
      <w:marRight w:val="0"/>
      <w:marTop w:val="0"/>
      <w:marBottom w:val="0"/>
      <w:divBdr>
        <w:top w:val="none" w:sz="0" w:space="0" w:color="auto"/>
        <w:left w:val="none" w:sz="0" w:space="0" w:color="auto"/>
        <w:bottom w:val="none" w:sz="0" w:space="0" w:color="auto"/>
        <w:right w:val="none" w:sz="0" w:space="0" w:color="auto"/>
      </w:divBdr>
    </w:div>
    <w:div w:id="990989407">
      <w:bodyDiv w:val="1"/>
      <w:marLeft w:val="0"/>
      <w:marRight w:val="0"/>
      <w:marTop w:val="0"/>
      <w:marBottom w:val="0"/>
      <w:divBdr>
        <w:top w:val="none" w:sz="0" w:space="0" w:color="auto"/>
        <w:left w:val="none" w:sz="0" w:space="0" w:color="auto"/>
        <w:bottom w:val="none" w:sz="0" w:space="0" w:color="auto"/>
        <w:right w:val="none" w:sz="0" w:space="0" w:color="auto"/>
      </w:divBdr>
    </w:div>
    <w:div w:id="1006129731">
      <w:bodyDiv w:val="1"/>
      <w:marLeft w:val="0"/>
      <w:marRight w:val="0"/>
      <w:marTop w:val="0"/>
      <w:marBottom w:val="0"/>
      <w:divBdr>
        <w:top w:val="none" w:sz="0" w:space="0" w:color="auto"/>
        <w:left w:val="none" w:sz="0" w:space="0" w:color="auto"/>
        <w:bottom w:val="none" w:sz="0" w:space="0" w:color="auto"/>
        <w:right w:val="none" w:sz="0" w:space="0" w:color="auto"/>
      </w:divBdr>
    </w:div>
    <w:div w:id="1023480572">
      <w:bodyDiv w:val="1"/>
      <w:marLeft w:val="0"/>
      <w:marRight w:val="0"/>
      <w:marTop w:val="0"/>
      <w:marBottom w:val="0"/>
      <w:divBdr>
        <w:top w:val="none" w:sz="0" w:space="0" w:color="auto"/>
        <w:left w:val="none" w:sz="0" w:space="0" w:color="auto"/>
        <w:bottom w:val="none" w:sz="0" w:space="0" w:color="auto"/>
        <w:right w:val="none" w:sz="0" w:space="0" w:color="auto"/>
      </w:divBdr>
    </w:div>
    <w:div w:id="1046680231">
      <w:bodyDiv w:val="1"/>
      <w:marLeft w:val="0"/>
      <w:marRight w:val="0"/>
      <w:marTop w:val="0"/>
      <w:marBottom w:val="0"/>
      <w:divBdr>
        <w:top w:val="none" w:sz="0" w:space="0" w:color="auto"/>
        <w:left w:val="none" w:sz="0" w:space="0" w:color="auto"/>
        <w:bottom w:val="none" w:sz="0" w:space="0" w:color="auto"/>
        <w:right w:val="none" w:sz="0" w:space="0" w:color="auto"/>
      </w:divBdr>
    </w:div>
    <w:div w:id="1072048122">
      <w:bodyDiv w:val="1"/>
      <w:marLeft w:val="0"/>
      <w:marRight w:val="0"/>
      <w:marTop w:val="0"/>
      <w:marBottom w:val="0"/>
      <w:divBdr>
        <w:top w:val="none" w:sz="0" w:space="0" w:color="auto"/>
        <w:left w:val="none" w:sz="0" w:space="0" w:color="auto"/>
        <w:bottom w:val="none" w:sz="0" w:space="0" w:color="auto"/>
        <w:right w:val="none" w:sz="0" w:space="0" w:color="auto"/>
      </w:divBdr>
    </w:div>
    <w:div w:id="1080831073">
      <w:bodyDiv w:val="1"/>
      <w:marLeft w:val="0"/>
      <w:marRight w:val="0"/>
      <w:marTop w:val="0"/>
      <w:marBottom w:val="0"/>
      <w:divBdr>
        <w:top w:val="none" w:sz="0" w:space="0" w:color="auto"/>
        <w:left w:val="none" w:sz="0" w:space="0" w:color="auto"/>
        <w:bottom w:val="none" w:sz="0" w:space="0" w:color="auto"/>
        <w:right w:val="none" w:sz="0" w:space="0" w:color="auto"/>
      </w:divBdr>
    </w:div>
    <w:div w:id="1108041730">
      <w:bodyDiv w:val="1"/>
      <w:marLeft w:val="0"/>
      <w:marRight w:val="0"/>
      <w:marTop w:val="0"/>
      <w:marBottom w:val="0"/>
      <w:divBdr>
        <w:top w:val="none" w:sz="0" w:space="0" w:color="auto"/>
        <w:left w:val="none" w:sz="0" w:space="0" w:color="auto"/>
        <w:bottom w:val="none" w:sz="0" w:space="0" w:color="auto"/>
        <w:right w:val="none" w:sz="0" w:space="0" w:color="auto"/>
      </w:divBdr>
    </w:div>
    <w:div w:id="1108355141">
      <w:bodyDiv w:val="1"/>
      <w:marLeft w:val="0"/>
      <w:marRight w:val="0"/>
      <w:marTop w:val="0"/>
      <w:marBottom w:val="0"/>
      <w:divBdr>
        <w:top w:val="none" w:sz="0" w:space="0" w:color="auto"/>
        <w:left w:val="none" w:sz="0" w:space="0" w:color="auto"/>
        <w:bottom w:val="none" w:sz="0" w:space="0" w:color="auto"/>
        <w:right w:val="none" w:sz="0" w:space="0" w:color="auto"/>
      </w:divBdr>
    </w:div>
    <w:div w:id="1112281804">
      <w:bodyDiv w:val="1"/>
      <w:marLeft w:val="0"/>
      <w:marRight w:val="0"/>
      <w:marTop w:val="0"/>
      <w:marBottom w:val="0"/>
      <w:divBdr>
        <w:top w:val="none" w:sz="0" w:space="0" w:color="auto"/>
        <w:left w:val="none" w:sz="0" w:space="0" w:color="auto"/>
        <w:bottom w:val="none" w:sz="0" w:space="0" w:color="auto"/>
        <w:right w:val="none" w:sz="0" w:space="0" w:color="auto"/>
      </w:divBdr>
    </w:div>
    <w:div w:id="1120344320">
      <w:bodyDiv w:val="1"/>
      <w:marLeft w:val="0"/>
      <w:marRight w:val="0"/>
      <w:marTop w:val="0"/>
      <w:marBottom w:val="0"/>
      <w:divBdr>
        <w:top w:val="none" w:sz="0" w:space="0" w:color="auto"/>
        <w:left w:val="none" w:sz="0" w:space="0" w:color="auto"/>
        <w:bottom w:val="none" w:sz="0" w:space="0" w:color="auto"/>
        <w:right w:val="none" w:sz="0" w:space="0" w:color="auto"/>
      </w:divBdr>
    </w:div>
    <w:div w:id="1140073757">
      <w:bodyDiv w:val="1"/>
      <w:marLeft w:val="0"/>
      <w:marRight w:val="0"/>
      <w:marTop w:val="0"/>
      <w:marBottom w:val="0"/>
      <w:divBdr>
        <w:top w:val="none" w:sz="0" w:space="0" w:color="auto"/>
        <w:left w:val="none" w:sz="0" w:space="0" w:color="auto"/>
        <w:bottom w:val="none" w:sz="0" w:space="0" w:color="auto"/>
        <w:right w:val="none" w:sz="0" w:space="0" w:color="auto"/>
      </w:divBdr>
    </w:div>
    <w:div w:id="1141533954">
      <w:bodyDiv w:val="1"/>
      <w:marLeft w:val="0"/>
      <w:marRight w:val="0"/>
      <w:marTop w:val="0"/>
      <w:marBottom w:val="0"/>
      <w:divBdr>
        <w:top w:val="none" w:sz="0" w:space="0" w:color="auto"/>
        <w:left w:val="none" w:sz="0" w:space="0" w:color="auto"/>
        <w:bottom w:val="none" w:sz="0" w:space="0" w:color="auto"/>
        <w:right w:val="none" w:sz="0" w:space="0" w:color="auto"/>
      </w:divBdr>
    </w:div>
    <w:div w:id="1147161758">
      <w:bodyDiv w:val="1"/>
      <w:marLeft w:val="0"/>
      <w:marRight w:val="0"/>
      <w:marTop w:val="0"/>
      <w:marBottom w:val="0"/>
      <w:divBdr>
        <w:top w:val="none" w:sz="0" w:space="0" w:color="auto"/>
        <w:left w:val="none" w:sz="0" w:space="0" w:color="auto"/>
        <w:bottom w:val="none" w:sz="0" w:space="0" w:color="auto"/>
        <w:right w:val="none" w:sz="0" w:space="0" w:color="auto"/>
      </w:divBdr>
    </w:div>
    <w:div w:id="1163273956">
      <w:bodyDiv w:val="1"/>
      <w:marLeft w:val="0"/>
      <w:marRight w:val="0"/>
      <w:marTop w:val="0"/>
      <w:marBottom w:val="0"/>
      <w:divBdr>
        <w:top w:val="none" w:sz="0" w:space="0" w:color="auto"/>
        <w:left w:val="none" w:sz="0" w:space="0" w:color="auto"/>
        <w:bottom w:val="none" w:sz="0" w:space="0" w:color="auto"/>
        <w:right w:val="none" w:sz="0" w:space="0" w:color="auto"/>
      </w:divBdr>
    </w:div>
    <w:div w:id="1206797989">
      <w:bodyDiv w:val="1"/>
      <w:marLeft w:val="0"/>
      <w:marRight w:val="0"/>
      <w:marTop w:val="0"/>
      <w:marBottom w:val="0"/>
      <w:divBdr>
        <w:top w:val="none" w:sz="0" w:space="0" w:color="auto"/>
        <w:left w:val="none" w:sz="0" w:space="0" w:color="auto"/>
        <w:bottom w:val="none" w:sz="0" w:space="0" w:color="auto"/>
        <w:right w:val="none" w:sz="0" w:space="0" w:color="auto"/>
      </w:divBdr>
    </w:div>
    <w:div w:id="1246767808">
      <w:bodyDiv w:val="1"/>
      <w:marLeft w:val="0"/>
      <w:marRight w:val="0"/>
      <w:marTop w:val="0"/>
      <w:marBottom w:val="0"/>
      <w:divBdr>
        <w:top w:val="none" w:sz="0" w:space="0" w:color="auto"/>
        <w:left w:val="none" w:sz="0" w:space="0" w:color="auto"/>
        <w:bottom w:val="none" w:sz="0" w:space="0" w:color="auto"/>
        <w:right w:val="none" w:sz="0" w:space="0" w:color="auto"/>
      </w:divBdr>
    </w:div>
    <w:div w:id="1258755065">
      <w:bodyDiv w:val="1"/>
      <w:marLeft w:val="0"/>
      <w:marRight w:val="0"/>
      <w:marTop w:val="0"/>
      <w:marBottom w:val="0"/>
      <w:divBdr>
        <w:top w:val="none" w:sz="0" w:space="0" w:color="auto"/>
        <w:left w:val="none" w:sz="0" w:space="0" w:color="auto"/>
        <w:bottom w:val="none" w:sz="0" w:space="0" w:color="auto"/>
        <w:right w:val="none" w:sz="0" w:space="0" w:color="auto"/>
      </w:divBdr>
    </w:div>
    <w:div w:id="1263149620">
      <w:bodyDiv w:val="1"/>
      <w:marLeft w:val="0"/>
      <w:marRight w:val="0"/>
      <w:marTop w:val="0"/>
      <w:marBottom w:val="0"/>
      <w:divBdr>
        <w:top w:val="none" w:sz="0" w:space="0" w:color="auto"/>
        <w:left w:val="none" w:sz="0" w:space="0" w:color="auto"/>
        <w:bottom w:val="none" w:sz="0" w:space="0" w:color="auto"/>
        <w:right w:val="none" w:sz="0" w:space="0" w:color="auto"/>
      </w:divBdr>
    </w:div>
    <w:div w:id="1273593073">
      <w:bodyDiv w:val="1"/>
      <w:marLeft w:val="0"/>
      <w:marRight w:val="0"/>
      <w:marTop w:val="0"/>
      <w:marBottom w:val="0"/>
      <w:divBdr>
        <w:top w:val="none" w:sz="0" w:space="0" w:color="auto"/>
        <w:left w:val="none" w:sz="0" w:space="0" w:color="auto"/>
        <w:bottom w:val="none" w:sz="0" w:space="0" w:color="auto"/>
        <w:right w:val="none" w:sz="0" w:space="0" w:color="auto"/>
      </w:divBdr>
    </w:div>
    <w:div w:id="1275330622">
      <w:bodyDiv w:val="1"/>
      <w:marLeft w:val="0"/>
      <w:marRight w:val="0"/>
      <w:marTop w:val="0"/>
      <w:marBottom w:val="0"/>
      <w:divBdr>
        <w:top w:val="none" w:sz="0" w:space="0" w:color="auto"/>
        <w:left w:val="none" w:sz="0" w:space="0" w:color="auto"/>
        <w:bottom w:val="none" w:sz="0" w:space="0" w:color="auto"/>
        <w:right w:val="none" w:sz="0" w:space="0" w:color="auto"/>
      </w:divBdr>
    </w:div>
    <w:div w:id="1285500802">
      <w:bodyDiv w:val="1"/>
      <w:marLeft w:val="0"/>
      <w:marRight w:val="0"/>
      <w:marTop w:val="0"/>
      <w:marBottom w:val="0"/>
      <w:divBdr>
        <w:top w:val="none" w:sz="0" w:space="0" w:color="auto"/>
        <w:left w:val="none" w:sz="0" w:space="0" w:color="auto"/>
        <w:bottom w:val="none" w:sz="0" w:space="0" w:color="auto"/>
        <w:right w:val="none" w:sz="0" w:space="0" w:color="auto"/>
      </w:divBdr>
    </w:div>
    <w:div w:id="1297297131">
      <w:bodyDiv w:val="1"/>
      <w:marLeft w:val="0"/>
      <w:marRight w:val="0"/>
      <w:marTop w:val="0"/>
      <w:marBottom w:val="0"/>
      <w:divBdr>
        <w:top w:val="none" w:sz="0" w:space="0" w:color="auto"/>
        <w:left w:val="none" w:sz="0" w:space="0" w:color="auto"/>
        <w:bottom w:val="none" w:sz="0" w:space="0" w:color="auto"/>
        <w:right w:val="none" w:sz="0" w:space="0" w:color="auto"/>
      </w:divBdr>
    </w:div>
    <w:div w:id="1340112428">
      <w:bodyDiv w:val="1"/>
      <w:marLeft w:val="0"/>
      <w:marRight w:val="0"/>
      <w:marTop w:val="0"/>
      <w:marBottom w:val="0"/>
      <w:divBdr>
        <w:top w:val="none" w:sz="0" w:space="0" w:color="auto"/>
        <w:left w:val="none" w:sz="0" w:space="0" w:color="auto"/>
        <w:bottom w:val="none" w:sz="0" w:space="0" w:color="auto"/>
        <w:right w:val="none" w:sz="0" w:space="0" w:color="auto"/>
      </w:divBdr>
    </w:div>
    <w:div w:id="1368025083">
      <w:bodyDiv w:val="1"/>
      <w:marLeft w:val="0"/>
      <w:marRight w:val="0"/>
      <w:marTop w:val="0"/>
      <w:marBottom w:val="0"/>
      <w:divBdr>
        <w:top w:val="none" w:sz="0" w:space="0" w:color="auto"/>
        <w:left w:val="none" w:sz="0" w:space="0" w:color="auto"/>
        <w:bottom w:val="none" w:sz="0" w:space="0" w:color="auto"/>
        <w:right w:val="none" w:sz="0" w:space="0" w:color="auto"/>
      </w:divBdr>
    </w:div>
    <w:div w:id="1409420615">
      <w:bodyDiv w:val="1"/>
      <w:marLeft w:val="0"/>
      <w:marRight w:val="0"/>
      <w:marTop w:val="0"/>
      <w:marBottom w:val="0"/>
      <w:divBdr>
        <w:top w:val="none" w:sz="0" w:space="0" w:color="auto"/>
        <w:left w:val="none" w:sz="0" w:space="0" w:color="auto"/>
        <w:bottom w:val="none" w:sz="0" w:space="0" w:color="auto"/>
        <w:right w:val="none" w:sz="0" w:space="0" w:color="auto"/>
      </w:divBdr>
    </w:div>
    <w:div w:id="1421828165">
      <w:bodyDiv w:val="1"/>
      <w:marLeft w:val="0"/>
      <w:marRight w:val="0"/>
      <w:marTop w:val="0"/>
      <w:marBottom w:val="0"/>
      <w:divBdr>
        <w:top w:val="none" w:sz="0" w:space="0" w:color="auto"/>
        <w:left w:val="none" w:sz="0" w:space="0" w:color="auto"/>
        <w:bottom w:val="none" w:sz="0" w:space="0" w:color="auto"/>
        <w:right w:val="none" w:sz="0" w:space="0" w:color="auto"/>
      </w:divBdr>
    </w:div>
    <w:div w:id="1424180427">
      <w:bodyDiv w:val="1"/>
      <w:marLeft w:val="0"/>
      <w:marRight w:val="0"/>
      <w:marTop w:val="0"/>
      <w:marBottom w:val="0"/>
      <w:divBdr>
        <w:top w:val="none" w:sz="0" w:space="0" w:color="auto"/>
        <w:left w:val="none" w:sz="0" w:space="0" w:color="auto"/>
        <w:bottom w:val="none" w:sz="0" w:space="0" w:color="auto"/>
        <w:right w:val="none" w:sz="0" w:space="0" w:color="auto"/>
      </w:divBdr>
    </w:div>
    <w:div w:id="1432553838">
      <w:bodyDiv w:val="1"/>
      <w:marLeft w:val="0"/>
      <w:marRight w:val="0"/>
      <w:marTop w:val="0"/>
      <w:marBottom w:val="0"/>
      <w:divBdr>
        <w:top w:val="none" w:sz="0" w:space="0" w:color="auto"/>
        <w:left w:val="none" w:sz="0" w:space="0" w:color="auto"/>
        <w:bottom w:val="none" w:sz="0" w:space="0" w:color="auto"/>
        <w:right w:val="none" w:sz="0" w:space="0" w:color="auto"/>
      </w:divBdr>
    </w:div>
    <w:div w:id="1444837484">
      <w:bodyDiv w:val="1"/>
      <w:marLeft w:val="0"/>
      <w:marRight w:val="0"/>
      <w:marTop w:val="0"/>
      <w:marBottom w:val="0"/>
      <w:divBdr>
        <w:top w:val="none" w:sz="0" w:space="0" w:color="auto"/>
        <w:left w:val="none" w:sz="0" w:space="0" w:color="auto"/>
        <w:bottom w:val="none" w:sz="0" w:space="0" w:color="auto"/>
        <w:right w:val="none" w:sz="0" w:space="0" w:color="auto"/>
      </w:divBdr>
    </w:div>
    <w:div w:id="1454792083">
      <w:bodyDiv w:val="1"/>
      <w:marLeft w:val="0"/>
      <w:marRight w:val="0"/>
      <w:marTop w:val="0"/>
      <w:marBottom w:val="0"/>
      <w:divBdr>
        <w:top w:val="none" w:sz="0" w:space="0" w:color="auto"/>
        <w:left w:val="none" w:sz="0" w:space="0" w:color="auto"/>
        <w:bottom w:val="none" w:sz="0" w:space="0" w:color="auto"/>
        <w:right w:val="none" w:sz="0" w:space="0" w:color="auto"/>
      </w:divBdr>
    </w:div>
    <w:div w:id="1455248268">
      <w:bodyDiv w:val="1"/>
      <w:marLeft w:val="0"/>
      <w:marRight w:val="0"/>
      <w:marTop w:val="0"/>
      <w:marBottom w:val="0"/>
      <w:divBdr>
        <w:top w:val="none" w:sz="0" w:space="0" w:color="auto"/>
        <w:left w:val="none" w:sz="0" w:space="0" w:color="auto"/>
        <w:bottom w:val="none" w:sz="0" w:space="0" w:color="auto"/>
        <w:right w:val="none" w:sz="0" w:space="0" w:color="auto"/>
      </w:divBdr>
    </w:div>
    <w:div w:id="1461413677">
      <w:bodyDiv w:val="1"/>
      <w:marLeft w:val="0"/>
      <w:marRight w:val="0"/>
      <w:marTop w:val="0"/>
      <w:marBottom w:val="0"/>
      <w:divBdr>
        <w:top w:val="none" w:sz="0" w:space="0" w:color="auto"/>
        <w:left w:val="none" w:sz="0" w:space="0" w:color="auto"/>
        <w:bottom w:val="none" w:sz="0" w:space="0" w:color="auto"/>
        <w:right w:val="none" w:sz="0" w:space="0" w:color="auto"/>
      </w:divBdr>
    </w:div>
    <w:div w:id="1465853723">
      <w:bodyDiv w:val="1"/>
      <w:marLeft w:val="0"/>
      <w:marRight w:val="0"/>
      <w:marTop w:val="0"/>
      <w:marBottom w:val="0"/>
      <w:divBdr>
        <w:top w:val="none" w:sz="0" w:space="0" w:color="auto"/>
        <w:left w:val="none" w:sz="0" w:space="0" w:color="auto"/>
        <w:bottom w:val="none" w:sz="0" w:space="0" w:color="auto"/>
        <w:right w:val="none" w:sz="0" w:space="0" w:color="auto"/>
      </w:divBdr>
    </w:div>
    <w:div w:id="1467548869">
      <w:bodyDiv w:val="1"/>
      <w:marLeft w:val="0"/>
      <w:marRight w:val="0"/>
      <w:marTop w:val="0"/>
      <w:marBottom w:val="0"/>
      <w:divBdr>
        <w:top w:val="none" w:sz="0" w:space="0" w:color="auto"/>
        <w:left w:val="none" w:sz="0" w:space="0" w:color="auto"/>
        <w:bottom w:val="none" w:sz="0" w:space="0" w:color="auto"/>
        <w:right w:val="none" w:sz="0" w:space="0" w:color="auto"/>
      </w:divBdr>
    </w:div>
    <w:div w:id="1473447443">
      <w:bodyDiv w:val="1"/>
      <w:marLeft w:val="0"/>
      <w:marRight w:val="0"/>
      <w:marTop w:val="0"/>
      <w:marBottom w:val="0"/>
      <w:divBdr>
        <w:top w:val="none" w:sz="0" w:space="0" w:color="auto"/>
        <w:left w:val="none" w:sz="0" w:space="0" w:color="auto"/>
        <w:bottom w:val="none" w:sz="0" w:space="0" w:color="auto"/>
        <w:right w:val="none" w:sz="0" w:space="0" w:color="auto"/>
      </w:divBdr>
    </w:div>
    <w:div w:id="1503818606">
      <w:bodyDiv w:val="1"/>
      <w:marLeft w:val="0"/>
      <w:marRight w:val="0"/>
      <w:marTop w:val="0"/>
      <w:marBottom w:val="0"/>
      <w:divBdr>
        <w:top w:val="none" w:sz="0" w:space="0" w:color="auto"/>
        <w:left w:val="none" w:sz="0" w:space="0" w:color="auto"/>
        <w:bottom w:val="none" w:sz="0" w:space="0" w:color="auto"/>
        <w:right w:val="none" w:sz="0" w:space="0" w:color="auto"/>
      </w:divBdr>
    </w:div>
    <w:div w:id="1517576593">
      <w:bodyDiv w:val="1"/>
      <w:marLeft w:val="0"/>
      <w:marRight w:val="0"/>
      <w:marTop w:val="0"/>
      <w:marBottom w:val="0"/>
      <w:divBdr>
        <w:top w:val="none" w:sz="0" w:space="0" w:color="auto"/>
        <w:left w:val="none" w:sz="0" w:space="0" w:color="auto"/>
        <w:bottom w:val="none" w:sz="0" w:space="0" w:color="auto"/>
        <w:right w:val="none" w:sz="0" w:space="0" w:color="auto"/>
      </w:divBdr>
    </w:div>
    <w:div w:id="1534806531">
      <w:bodyDiv w:val="1"/>
      <w:marLeft w:val="0"/>
      <w:marRight w:val="0"/>
      <w:marTop w:val="0"/>
      <w:marBottom w:val="0"/>
      <w:divBdr>
        <w:top w:val="none" w:sz="0" w:space="0" w:color="auto"/>
        <w:left w:val="none" w:sz="0" w:space="0" w:color="auto"/>
        <w:bottom w:val="none" w:sz="0" w:space="0" w:color="auto"/>
        <w:right w:val="none" w:sz="0" w:space="0" w:color="auto"/>
      </w:divBdr>
    </w:div>
    <w:div w:id="1534918894">
      <w:bodyDiv w:val="1"/>
      <w:marLeft w:val="0"/>
      <w:marRight w:val="0"/>
      <w:marTop w:val="0"/>
      <w:marBottom w:val="0"/>
      <w:divBdr>
        <w:top w:val="none" w:sz="0" w:space="0" w:color="auto"/>
        <w:left w:val="none" w:sz="0" w:space="0" w:color="auto"/>
        <w:bottom w:val="none" w:sz="0" w:space="0" w:color="auto"/>
        <w:right w:val="none" w:sz="0" w:space="0" w:color="auto"/>
      </w:divBdr>
    </w:div>
    <w:div w:id="1567298510">
      <w:bodyDiv w:val="1"/>
      <w:marLeft w:val="0"/>
      <w:marRight w:val="0"/>
      <w:marTop w:val="0"/>
      <w:marBottom w:val="0"/>
      <w:divBdr>
        <w:top w:val="none" w:sz="0" w:space="0" w:color="auto"/>
        <w:left w:val="none" w:sz="0" w:space="0" w:color="auto"/>
        <w:bottom w:val="none" w:sz="0" w:space="0" w:color="auto"/>
        <w:right w:val="none" w:sz="0" w:space="0" w:color="auto"/>
      </w:divBdr>
    </w:div>
    <w:div w:id="1571042390">
      <w:bodyDiv w:val="1"/>
      <w:marLeft w:val="0"/>
      <w:marRight w:val="0"/>
      <w:marTop w:val="0"/>
      <w:marBottom w:val="0"/>
      <w:divBdr>
        <w:top w:val="none" w:sz="0" w:space="0" w:color="auto"/>
        <w:left w:val="none" w:sz="0" w:space="0" w:color="auto"/>
        <w:bottom w:val="none" w:sz="0" w:space="0" w:color="auto"/>
        <w:right w:val="none" w:sz="0" w:space="0" w:color="auto"/>
      </w:divBdr>
    </w:div>
    <w:div w:id="1602647058">
      <w:bodyDiv w:val="1"/>
      <w:marLeft w:val="0"/>
      <w:marRight w:val="0"/>
      <w:marTop w:val="0"/>
      <w:marBottom w:val="0"/>
      <w:divBdr>
        <w:top w:val="none" w:sz="0" w:space="0" w:color="auto"/>
        <w:left w:val="none" w:sz="0" w:space="0" w:color="auto"/>
        <w:bottom w:val="none" w:sz="0" w:space="0" w:color="auto"/>
        <w:right w:val="none" w:sz="0" w:space="0" w:color="auto"/>
      </w:divBdr>
    </w:div>
    <w:div w:id="1609462787">
      <w:bodyDiv w:val="1"/>
      <w:marLeft w:val="0"/>
      <w:marRight w:val="0"/>
      <w:marTop w:val="0"/>
      <w:marBottom w:val="0"/>
      <w:divBdr>
        <w:top w:val="none" w:sz="0" w:space="0" w:color="auto"/>
        <w:left w:val="none" w:sz="0" w:space="0" w:color="auto"/>
        <w:bottom w:val="none" w:sz="0" w:space="0" w:color="auto"/>
        <w:right w:val="none" w:sz="0" w:space="0" w:color="auto"/>
      </w:divBdr>
    </w:div>
    <w:div w:id="1623224704">
      <w:bodyDiv w:val="1"/>
      <w:marLeft w:val="0"/>
      <w:marRight w:val="0"/>
      <w:marTop w:val="0"/>
      <w:marBottom w:val="0"/>
      <w:divBdr>
        <w:top w:val="none" w:sz="0" w:space="0" w:color="auto"/>
        <w:left w:val="none" w:sz="0" w:space="0" w:color="auto"/>
        <w:bottom w:val="none" w:sz="0" w:space="0" w:color="auto"/>
        <w:right w:val="none" w:sz="0" w:space="0" w:color="auto"/>
      </w:divBdr>
    </w:div>
    <w:div w:id="1643119505">
      <w:bodyDiv w:val="1"/>
      <w:marLeft w:val="0"/>
      <w:marRight w:val="0"/>
      <w:marTop w:val="0"/>
      <w:marBottom w:val="0"/>
      <w:divBdr>
        <w:top w:val="none" w:sz="0" w:space="0" w:color="auto"/>
        <w:left w:val="none" w:sz="0" w:space="0" w:color="auto"/>
        <w:bottom w:val="none" w:sz="0" w:space="0" w:color="auto"/>
        <w:right w:val="none" w:sz="0" w:space="0" w:color="auto"/>
      </w:divBdr>
    </w:div>
    <w:div w:id="1662199493">
      <w:bodyDiv w:val="1"/>
      <w:marLeft w:val="0"/>
      <w:marRight w:val="0"/>
      <w:marTop w:val="0"/>
      <w:marBottom w:val="0"/>
      <w:divBdr>
        <w:top w:val="none" w:sz="0" w:space="0" w:color="auto"/>
        <w:left w:val="none" w:sz="0" w:space="0" w:color="auto"/>
        <w:bottom w:val="none" w:sz="0" w:space="0" w:color="auto"/>
        <w:right w:val="none" w:sz="0" w:space="0" w:color="auto"/>
      </w:divBdr>
    </w:div>
    <w:div w:id="1662348672">
      <w:bodyDiv w:val="1"/>
      <w:marLeft w:val="0"/>
      <w:marRight w:val="0"/>
      <w:marTop w:val="0"/>
      <w:marBottom w:val="0"/>
      <w:divBdr>
        <w:top w:val="none" w:sz="0" w:space="0" w:color="auto"/>
        <w:left w:val="none" w:sz="0" w:space="0" w:color="auto"/>
        <w:bottom w:val="none" w:sz="0" w:space="0" w:color="auto"/>
        <w:right w:val="none" w:sz="0" w:space="0" w:color="auto"/>
      </w:divBdr>
    </w:div>
    <w:div w:id="1667635827">
      <w:bodyDiv w:val="1"/>
      <w:marLeft w:val="0"/>
      <w:marRight w:val="0"/>
      <w:marTop w:val="0"/>
      <w:marBottom w:val="0"/>
      <w:divBdr>
        <w:top w:val="none" w:sz="0" w:space="0" w:color="auto"/>
        <w:left w:val="none" w:sz="0" w:space="0" w:color="auto"/>
        <w:bottom w:val="none" w:sz="0" w:space="0" w:color="auto"/>
        <w:right w:val="none" w:sz="0" w:space="0" w:color="auto"/>
      </w:divBdr>
    </w:div>
    <w:div w:id="1676416292">
      <w:bodyDiv w:val="1"/>
      <w:marLeft w:val="0"/>
      <w:marRight w:val="0"/>
      <w:marTop w:val="0"/>
      <w:marBottom w:val="0"/>
      <w:divBdr>
        <w:top w:val="none" w:sz="0" w:space="0" w:color="auto"/>
        <w:left w:val="none" w:sz="0" w:space="0" w:color="auto"/>
        <w:bottom w:val="none" w:sz="0" w:space="0" w:color="auto"/>
        <w:right w:val="none" w:sz="0" w:space="0" w:color="auto"/>
      </w:divBdr>
    </w:div>
    <w:div w:id="1678075995">
      <w:bodyDiv w:val="1"/>
      <w:marLeft w:val="0"/>
      <w:marRight w:val="0"/>
      <w:marTop w:val="0"/>
      <w:marBottom w:val="0"/>
      <w:divBdr>
        <w:top w:val="none" w:sz="0" w:space="0" w:color="auto"/>
        <w:left w:val="none" w:sz="0" w:space="0" w:color="auto"/>
        <w:bottom w:val="none" w:sz="0" w:space="0" w:color="auto"/>
        <w:right w:val="none" w:sz="0" w:space="0" w:color="auto"/>
      </w:divBdr>
    </w:div>
    <w:div w:id="1682395022">
      <w:bodyDiv w:val="1"/>
      <w:marLeft w:val="0"/>
      <w:marRight w:val="0"/>
      <w:marTop w:val="0"/>
      <w:marBottom w:val="0"/>
      <w:divBdr>
        <w:top w:val="none" w:sz="0" w:space="0" w:color="auto"/>
        <w:left w:val="none" w:sz="0" w:space="0" w:color="auto"/>
        <w:bottom w:val="none" w:sz="0" w:space="0" w:color="auto"/>
        <w:right w:val="none" w:sz="0" w:space="0" w:color="auto"/>
      </w:divBdr>
    </w:div>
    <w:div w:id="1716923833">
      <w:bodyDiv w:val="1"/>
      <w:marLeft w:val="0"/>
      <w:marRight w:val="0"/>
      <w:marTop w:val="0"/>
      <w:marBottom w:val="0"/>
      <w:divBdr>
        <w:top w:val="none" w:sz="0" w:space="0" w:color="auto"/>
        <w:left w:val="none" w:sz="0" w:space="0" w:color="auto"/>
        <w:bottom w:val="none" w:sz="0" w:space="0" w:color="auto"/>
        <w:right w:val="none" w:sz="0" w:space="0" w:color="auto"/>
      </w:divBdr>
    </w:div>
    <w:div w:id="1731535237">
      <w:bodyDiv w:val="1"/>
      <w:marLeft w:val="0"/>
      <w:marRight w:val="0"/>
      <w:marTop w:val="0"/>
      <w:marBottom w:val="0"/>
      <w:divBdr>
        <w:top w:val="none" w:sz="0" w:space="0" w:color="auto"/>
        <w:left w:val="none" w:sz="0" w:space="0" w:color="auto"/>
        <w:bottom w:val="none" w:sz="0" w:space="0" w:color="auto"/>
        <w:right w:val="none" w:sz="0" w:space="0" w:color="auto"/>
      </w:divBdr>
    </w:div>
    <w:div w:id="1747411408">
      <w:bodyDiv w:val="1"/>
      <w:marLeft w:val="0"/>
      <w:marRight w:val="0"/>
      <w:marTop w:val="0"/>
      <w:marBottom w:val="0"/>
      <w:divBdr>
        <w:top w:val="none" w:sz="0" w:space="0" w:color="auto"/>
        <w:left w:val="none" w:sz="0" w:space="0" w:color="auto"/>
        <w:bottom w:val="none" w:sz="0" w:space="0" w:color="auto"/>
        <w:right w:val="none" w:sz="0" w:space="0" w:color="auto"/>
      </w:divBdr>
    </w:div>
    <w:div w:id="1747533862">
      <w:bodyDiv w:val="1"/>
      <w:marLeft w:val="0"/>
      <w:marRight w:val="0"/>
      <w:marTop w:val="0"/>
      <w:marBottom w:val="0"/>
      <w:divBdr>
        <w:top w:val="none" w:sz="0" w:space="0" w:color="auto"/>
        <w:left w:val="none" w:sz="0" w:space="0" w:color="auto"/>
        <w:bottom w:val="none" w:sz="0" w:space="0" w:color="auto"/>
        <w:right w:val="none" w:sz="0" w:space="0" w:color="auto"/>
      </w:divBdr>
    </w:div>
    <w:div w:id="1750734936">
      <w:bodyDiv w:val="1"/>
      <w:marLeft w:val="0"/>
      <w:marRight w:val="0"/>
      <w:marTop w:val="0"/>
      <w:marBottom w:val="0"/>
      <w:divBdr>
        <w:top w:val="none" w:sz="0" w:space="0" w:color="auto"/>
        <w:left w:val="none" w:sz="0" w:space="0" w:color="auto"/>
        <w:bottom w:val="none" w:sz="0" w:space="0" w:color="auto"/>
        <w:right w:val="none" w:sz="0" w:space="0" w:color="auto"/>
      </w:divBdr>
    </w:div>
    <w:div w:id="1779910569">
      <w:bodyDiv w:val="1"/>
      <w:marLeft w:val="0"/>
      <w:marRight w:val="0"/>
      <w:marTop w:val="0"/>
      <w:marBottom w:val="0"/>
      <w:divBdr>
        <w:top w:val="none" w:sz="0" w:space="0" w:color="auto"/>
        <w:left w:val="none" w:sz="0" w:space="0" w:color="auto"/>
        <w:bottom w:val="none" w:sz="0" w:space="0" w:color="auto"/>
        <w:right w:val="none" w:sz="0" w:space="0" w:color="auto"/>
      </w:divBdr>
    </w:div>
    <w:div w:id="1786264671">
      <w:bodyDiv w:val="1"/>
      <w:marLeft w:val="0"/>
      <w:marRight w:val="0"/>
      <w:marTop w:val="0"/>
      <w:marBottom w:val="0"/>
      <w:divBdr>
        <w:top w:val="none" w:sz="0" w:space="0" w:color="auto"/>
        <w:left w:val="none" w:sz="0" w:space="0" w:color="auto"/>
        <w:bottom w:val="none" w:sz="0" w:space="0" w:color="auto"/>
        <w:right w:val="none" w:sz="0" w:space="0" w:color="auto"/>
      </w:divBdr>
    </w:div>
    <w:div w:id="1796867591">
      <w:bodyDiv w:val="1"/>
      <w:marLeft w:val="0"/>
      <w:marRight w:val="0"/>
      <w:marTop w:val="0"/>
      <w:marBottom w:val="0"/>
      <w:divBdr>
        <w:top w:val="none" w:sz="0" w:space="0" w:color="auto"/>
        <w:left w:val="none" w:sz="0" w:space="0" w:color="auto"/>
        <w:bottom w:val="none" w:sz="0" w:space="0" w:color="auto"/>
        <w:right w:val="none" w:sz="0" w:space="0" w:color="auto"/>
      </w:divBdr>
    </w:div>
    <w:div w:id="1819376976">
      <w:bodyDiv w:val="1"/>
      <w:marLeft w:val="0"/>
      <w:marRight w:val="0"/>
      <w:marTop w:val="0"/>
      <w:marBottom w:val="0"/>
      <w:divBdr>
        <w:top w:val="none" w:sz="0" w:space="0" w:color="auto"/>
        <w:left w:val="none" w:sz="0" w:space="0" w:color="auto"/>
        <w:bottom w:val="none" w:sz="0" w:space="0" w:color="auto"/>
        <w:right w:val="none" w:sz="0" w:space="0" w:color="auto"/>
      </w:divBdr>
    </w:div>
    <w:div w:id="1821725327">
      <w:bodyDiv w:val="1"/>
      <w:marLeft w:val="0"/>
      <w:marRight w:val="0"/>
      <w:marTop w:val="0"/>
      <w:marBottom w:val="0"/>
      <w:divBdr>
        <w:top w:val="none" w:sz="0" w:space="0" w:color="auto"/>
        <w:left w:val="none" w:sz="0" w:space="0" w:color="auto"/>
        <w:bottom w:val="none" w:sz="0" w:space="0" w:color="auto"/>
        <w:right w:val="none" w:sz="0" w:space="0" w:color="auto"/>
      </w:divBdr>
    </w:div>
    <w:div w:id="1824002729">
      <w:bodyDiv w:val="1"/>
      <w:marLeft w:val="0"/>
      <w:marRight w:val="0"/>
      <w:marTop w:val="0"/>
      <w:marBottom w:val="0"/>
      <w:divBdr>
        <w:top w:val="none" w:sz="0" w:space="0" w:color="auto"/>
        <w:left w:val="none" w:sz="0" w:space="0" w:color="auto"/>
        <w:bottom w:val="none" w:sz="0" w:space="0" w:color="auto"/>
        <w:right w:val="none" w:sz="0" w:space="0" w:color="auto"/>
      </w:divBdr>
    </w:div>
    <w:div w:id="1839340569">
      <w:bodyDiv w:val="1"/>
      <w:marLeft w:val="0"/>
      <w:marRight w:val="0"/>
      <w:marTop w:val="0"/>
      <w:marBottom w:val="0"/>
      <w:divBdr>
        <w:top w:val="none" w:sz="0" w:space="0" w:color="auto"/>
        <w:left w:val="none" w:sz="0" w:space="0" w:color="auto"/>
        <w:bottom w:val="none" w:sz="0" w:space="0" w:color="auto"/>
        <w:right w:val="none" w:sz="0" w:space="0" w:color="auto"/>
      </w:divBdr>
    </w:div>
    <w:div w:id="1845583983">
      <w:bodyDiv w:val="1"/>
      <w:marLeft w:val="0"/>
      <w:marRight w:val="0"/>
      <w:marTop w:val="0"/>
      <w:marBottom w:val="0"/>
      <w:divBdr>
        <w:top w:val="none" w:sz="0" w:space="0" w:color="auto"/>
        <w:left w:val="none" w:sz="0" w:space="0" w:color="auto"/>
        <w:bottom w:val="none" w:sz="0" w:space="0" w:color="auto"/>
        <w:right w:val="none" w:sz="0" w:space="0" w:color="auto"/>
      </w:divBdr>
    </w:div>
    <w:div w:id="1864399632">
      <w:bodyDiv w:val="1"/>
      <w:marLeft w:val="0"/>
      <w:marRight w:val="0"/>
      <w:marTop w:val="0"/>
      <w:marBottom w:val="0"/>
      <w:divBdr>
        <w:top w:val="none" w:sz="0" w:space="0" w:color="auto"/>
        <w:left w:val="none" w:sz="0" w:space="0" w:color="auto"/>
        <w:bottom w:val="none" w:sz="0" w:space="0" w:color="auto"/>
        <w:right w:val="none" w:sz="0" w:space="0" w:color="auto"/>
      </w:divBdr>
    </w:div>
    <w:div w:id="1869754117">
      <w:bodyDiv w:val="1"/>
      <w:marLeft w:val="0"/>
      <w:marRight w:val="0"/>
      <w:marTop w:val="0"/>
      <w:marBottom w:val="0"/>
      <w:divBdr>
        <w:top w:val="none" w:sz="0" w:space="0" w:color="auto"/>
        <w:left w:val="none" w:sz="0" w:space="0" w:color="auto"/>
        <w:bottom w:val="none" w:sz="0" w:space="0" w:color="auto"/>
        <w:right w:val="none" w:sz="0" w:space="0" w:color="auto"/>
      </w:divBdr>
    </w:div>
    <w:div w:id="1886477709">
      <w:bodyDiv w:val="1"/>
      <w:marLeft w:val="0"/>
      <w:marRight w:val="0"/>
      <w:marTop w:val="0"/>
      <w:marBottom w:val="0"/>
      <w:divBdr>
        <w:top w:val="none" w:sz="0" w:space="0" w:color="auto"/>
        <w:left w:val="none" w:sz="0" w:space="0" w:color="auto"/>
        <w:bottom w:val="none" w:sz="0" w:space="0" w:color="auto"/>
        <w:right w:val="none" w:sz="0" w:space="0" w:color="auto"/>
      </w:divBdr>
    </w:div>
    <w:div w:id="1913151002">
      <w:bodyDiv w:val="1"/>
      <w:marLeft w:val="0"/>
      <w:marRight w:val="0"/>
      <w:marTop w:val="0"/>
      <w:marBottom w:val="0"/>
      <w:divBdr>
        <w:top w:val="none" w:sz="0" w:space="0" w:color="auto"/>
        <w:left w:val="none" w:sz="0" w:space="0" w:color="auto"/>
        <w:bottom w:val="none" w:sz="0" w:space="0" w:color="auto"/>
        <w:right w:val="none" w:sz="0" w:space="0" w:color="auto"/>
      </w:divBdr>
    </w:div>
    <w:div w:id="1934588040">
      <w:bodyDiv w:val="1"/>
      <w:marLeft w:val="0"/>
      <w:marRight w:val="0"/>
      <w:marTop w:val="0"/>
      <w:marBottom w:val="0"/>
      <w:divBdr>
        <w:top w:val="none" w:sz="0" w:space="0" w:color="auto"/>
        <w:left w:val="none" w:sz="0" w:space="0" w:color="auto"/>
        <w:bottom w:val="none" w:sz="0" w:space="0" w:color="auto"/>
        <w:right w:val="none" w:sz="0" w:space="0" w:color="auto"/>
      </w:divBdr>
    </w:div>
    <w:div w:id="1952079944">
      <w:bodyDiv w:val="1"/>
      <w:marLeft w:val="0"/>
      <w:marRight w:val="0"/>
      <w:marTop w:val="0"/>
      <w:marBottom w:val="0"/>
      <w:divBdr>
        <w:top w:val="none" w:sz="0" w:space="0" w:color="auto"/>
        <w:left w:val="none" w:sz="0" w:space="0" w:color="auto"/>
        <w:bottom w:val="none" w:sz="0" w:space="0" w:color="auto"/>
        <w:right w:val="none" w:sz="0" w:space="0" w:color="auto"/>
      </w:divBdr>
    </w:div>
    <w:div w:id="1952474341">
      <w:bodyDiv w:val="1"/>
      <w:marLeft w:val="0"/>
      <w:marRight w:val="0"/>
      <w:marTop w:val="0"/>
      <w:marBottom w:val="0"/>
      <w:divBdr>
        <w:top w:val="none" w:sz="0" w:space="0" w:color="auto"/>
        <w:left w:val="none" w:sz="0" w:space="0" w:color="auto"/>
        <w:bottom w:val="none" w:sz="0" w:space="0" w:color="auto"/>
        <w:right w:val="none" w:sz="0" w:space="0" w:color="auto"/>
      </w:divBdr>
    </w:div>
    <w:div w:id="1987779085">
      <w:bodyDiv w:val="1"/>
      <w:marLeft w:val="0"/>
      <w:marRight w:val="0"/>
      <w:marTop w:val="0"/>
      <w:marBottom w:val="0"/>
      <w:divBdr>
        <w:top w:val="none" w:sz="0" w:space="0" w:color="auto"/>
        <w:left w:val="none" w:sz="0" w:space="0" w:color="auto"/>
        <w:bottom w:val="none" w:sz="0" w:space="0" w:color="auto"/>
        <w:right w:val="none" w:sz="0" w:space="0" w:color="auto"/>
      </w:divBdr>
    </w:div>
    <w:div w:id="1987782211">
      <w:bodyDiv w:val="1"/>
      <w:marLeft w:val="0"/>
      <w:marRight w:val="0"/>
      <w:marTop w:val="0"/>
      <w:marBottom w:val="0"/>
      <w:divBdr>
        <w:top w:val="none" w:sz="0" w:space="0" w:color="auto"/>
        <w:left w:val="none" w:sz="0" w:space="0" w:color="auto"/>
        <w:bottom w:val="none" w:sz="0" w:space="0" w:color="auto"/>
        <w:right w:val="none" w:sz="0" w:space="0" w:color="auto"/>
      </w:divBdr>
    </w:div>
    <w:div w:id="1991592747">
      <w:bodyDiv w:val="1"/>
      <w:marLeft w:val="0"/>
      <w:marRight w:val="0"/>
      <w:marTop w:val="0"/>
      <w:marBottom w:val="0"/>
      <w:divBdr>
        <w:top w:val="none" w:sz="0" w:space="0" w:color="auto"/>
        <w:left w:val="none" w:sz="0" w:space="0" w:color="auto"/>
        <w:bottom w:val="none" w:sz="0" w:space="0" w:color="auto"/>
        <w:right w:val="none" w:sz="0" w:space="0" w:color="auto"/>
      </w:divBdr>
    </w:div>
    <w:div w:id="1996564605">
      <w:bodyDiv w:val="1"/>
      <w:marLeft w:val="0"/>
      <w:marRight w:val="0"/>
      <w:marTop w:val="0"/>
      <w:marBottom w:val="0"/>
      <w:divBdr>
        <w:top w:val="none" w:sz="0" w:space="0" w:color="auto"/>
        <w:left w:val="none" w:sz="0" w:space="0" w:color="auto"/>
        <w:bottom w:val="none" w:sz="0" w:space="0" w:color="auto"/>
        <w:right w:val="none" w:sz="0" w:space="0" w:color="auto"/>
      </w:divBdr>
    </w:div>
    <w:div w:id="1998415000">
      <w:bodyDiv w:val="1"/>
      <w:marLeft w:val="0"/>
      <w:marRight w:val="0"/>
      <w:marTop w:val="0"/>
      <w:marBottom w:val="0"/>
      <w:divBdr>
        <w:top w:val="none" w:sz="0" w:space="0" w:color="auto"/>
        <w:left w:val="none" w:sz="0" w:space="0" w:color="auto"/>
        <w:bottom w:val="none" w:sz="0" w:space="0" w:color="auto"/>
        <w:right w:val="none" w:sz="0" w:space="0" w:color="auto"/>
      </w:divBdr>
    </w:div>
    <w:div w:id="2008630952">
      <w:bodyDiv w:val="1"/>
      <w:marLeft w:val="0"/>
      <w:marRight w:val="0"/>
      <w:marTop w:val="0"/>
      <w:marBottom w:val="0"/>
      <w:divBdr>
        <w:top w:val="none" w:sz="0" w:space="0" w:color="auto"/>
        <w:left w:val="none" w:sz="0" w:space="0" w:color="auto"/>
        <w:bottom w:val="none" w:sz="0" w:space="0" w:color="auto"/>
        <w:right w:val="none" w:sz="0" w:space="0" w:color="auto"/>
      </w:divBdr>
    </w:div>
    <w:div w:id="2015918174">
      <w:bodyDiv w:val="1"/>
      <w:marLeft w:val="0"/>
      <w:marRight w:val="0"/>
      <w:marTop w:val="0"/>
      <w:marBottom w:val="0"/>
      <w:divBdr>
        <w:top w:val="none" w:sz="0" w:space="0" w:color="auto"/>
        <w:left w:val="none" w:sz="0" w:space="0" w:color="auto"/>
        <w:bottom w:val="none" w:sz="0" w:space="0" w:color="auto"/>
        <w:right w:val="none" w:sz="0" w:space="0" w:color="auto"/>
      </w:divBdr>
    </w:div>
    <w:div w:id="2026443680">
      <w:bodyDiv w:val="1"/>
      <w:marLeft w:val="0"/>
      <w:marRight w:val="0"/>
      <w:marTop w:val="0"/>
      <w:marBottom w:val="0"/>
      <w:divBdr>
        <w:top w:val="none" w:sz="0" w:space="0" w:color="auto"/>
        <w:left w:val="none" w:sz="0" w:space="0" w:color="auto"/>
        <w:bottom w:val="none" w:sz="0" w:space="0" w:color="auto"/>
        <w:right w:val="none" w:sz="0" w:space="0" w:color="auto"/>
      </w:divBdr>
    </w:div>
    <w:div w:id="2029210806">
      <w:bodyDiv w:val="1"/>
      <w:marLeft w:val="0"/>
      <w:marRight w:val="0"/>
      <w:marTop w:val="0"/>
      <w:marBottom w:val="0"/>
      <w:divBdr>
        <w:top w:val="none" w:sz="0" w:space="0" w:color="auto"/>
        <w:left w:val="none" w:sz="0" w:space="0" w:color="auto"/>
        <w:bottom w:val="none" w:sz="0" w:space="0" w:color="auto"/>
        <w:right w:val="none" w:sz="0" w:space="0" w:color="auto"/>
      </w:divBdr>
    </w:div>
    <w:div w:id="2049597229">
      <w:bodyDiv w:val="1"/>
      <w:marLeft w:val="0"/>
      <w:marRight w:val="0"/>
      <w:marTop w:val="0"/>
      <w:marBottom w:val="0"/>
      <w:divBdr>
        <w:top w:val="none" w:sz="0" w:space="0" w:color="auto"/>
        <w:left w:val="none" w:sz="0" w:space="0" w:color="auto"/>
        <w:bottom w:val="none" w:sz="0" w:space="0" w:color="auto"/>
        <w:right w:val="none" w:sz="0" w:space="0" w:color="auto"/>
      </w:divBdr>
    </w:div>
    <w:div w:id="2054844265">
      <w:bodyDiv w:val="1"/>
      <w:marLeft w:val="0"/>
      <w:marRight w:val="0"/>
      <w:marTop w:val="0"/>
      <w:marBottom w:val="0"/>
      <w:divBdr>
        <w:top w:val="none" w:sz="0" w:space="0" w:color="auto"/>
        <w:left w:val="none" w:sz="0" w:space="0" w:color="auto"/>
        <w:bottom w:val="none" w:sz="0" w:space="0" w:color="auto"/>
        <w:right w:val="none" w:sz="0" w:space="0" w:color="auto"/>
      </w:divBdr>
    </w:div>
    <w:div w:id="2090540580">
      <w:bodyDiv w:val="1"/>
      <w:marLeft w:val="0"/>
      <w:marRight w:val="0"/>
      <w:marTop w:val="0"/>
      <w:marBottom w:val="0"/>
      <w:divBdr>
        <w:top w:val="none" w:sz="0" w:space="0" w:color="auto"/>
        <w:left w:val="none" w:sz="0" w:space="0" w:color="auto"/>
        <w:bottom w:val="none" w:sz="0" w:space="0" w:color="auto"/>
        <w:right w:val="none" w:sz="0" w:space="0" w:color="auto"/>
      </w:divBdr>
    </w:div>
    <w:div w:id="2103989235">
      <w:bodyDiv w:val="1"/>
      <w:marLeft w:val="0"/>
      <w:marRight w:val="0"/>
      <w:marTop w:val="0"/>
      <w:marBottom w:val="0"/>
      <w:divBdr>
        <w:top w:val="none" w:sz="0" w:space="0" w:color="auto"/>
        <w:left w:val="none" w:sz="0" w:space="0" w:color="auto"/>
        <w:bottom w:val="none" w:sz="0" w:space="0" w:color="auto"/>
        <w:right w:val="none" w:sz="0" w:space="0" w:color="auto"/>
      </w:divBdr>
    </w:div>
    <w:div w:id="2128036956">
      <w:bodyDiv w:val="1"/>
      <w:marLeft w:val="0"/>
      <w:marRight w:val="0"/>
      <w:marTop w:val="0"/>
      <w:marBottom w:val="0"/>
      <w:divBdr>
        <w:top w:val="none" w:sz="0" w:space="0" w:color="auto"/>
        <w:left w:val="none" w:sz="0" w:space="0" w:color="auto"/>
        <w:bottom w:val="none" w:sz="0" w:space="0" w:color="auto"/>
        <w:right w:val="none" w:sz="0" w:space="0" w:color="auto"/>
      </w:divBdr>
    </w:div>
    <w:div w:id="2129927433">
      <w:bodyDiv w:val="1"/>
      <w:marLeft w:val="0"/>
      <w:marRight w:val="0"/>
      <w:marTop w:val="0"/>
      <w:marBottom w:val="0"/>
      <w:divBdr>
        <w:top w:val="none" w:sz="0" w:space="0" w:color="auto"/>
        <w:left w:val="none" w:sz="0" w:space="0" w:color="auto"/>
        <w:bottom w:val="none" w:sz="0" w:space="0" w:color="auto"/>
        <w:right w:val="none" w:sz="0" w:space="0" w:color="auto"/>
      </w:divBdr>
    </w:div>
    <w:div w:id="213228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9.jpg"/><Relationship Id="rId42" Type="http://schemas.openxmlformats.org/officeDocument/2006/relationships/chart" Target="charts/chart14.xml"/><Relationship Id="rId47" Type="http://schemas.openxmlformats.org/officeDocument/2006/relationships/diagramColors" Target="diagrams/colors2.xml"/><Relationship Id="rId63" Type="http://schemas.openxmlformats.org/officeDocument/2006/relationships/image" Target="media/image25.png"/><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diagramLayout" Target="diagrams/layout2.xm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image" Target="media/image7.jpeg"/><Relationship Id="rId14" Type="http://schemas.openxmlformats.org/officeDocument/2006/relationships/image" Target="media/image27.png"/><Relationship Id="rId22" Type="http://schemas.openxmlformats.org/officeDocument/2006/relationships/diagramData" Target="diagrams/data1.xml"/><Relationship Id="rId27" Type="http://schemas.openxmlformats.org/officeDocument/2006/relationships/chart" Target="charts/chart1.xml"/><Relationship Id="rId30" Type="http://schemas.microsoft.com/office/2014/relationships/chartEx" Target="charts/chartEx1.xml"/><Relationship Id="rId35" Type="http://schemas.openxmlformats.org/officeDocument/2006/relationships/chart" Target="charts/chart7.xml"/><Relationship Id="rId43" Type="http://schemas.openxmlformats.org/officeDocument/2006/relationships/chart" Target="charts/chart15.xml"/><Relationship Id="rId48" Type="http://schemas.microsoft.com/office/2007/relationships/diagramDrawing" Target="diagrams/drawing2.xml"/><Relationship Id="rId56" Type="http://schemas.openxmlformats.org/officeDocument/2006/relationships/image" Target="media/image18.png"/><Relationship Id="rId64" Type="http://schemas.openxmlformats.org/officeDocument/2006/relationships/image" Target="media/image25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110.png"/><Relationship Id="rId17" Type="http://schemas.openxmlformats.org/officeDocument/2006/relationships/image" Target="media/image5.jpeg"/><Relationship Id="rId25" Type="http://schemas.openxmlformats.org/officeDocument/2006/relationships/diagramColors" Target="diagrams/colors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diagramQuickStyle" Target="diagrams/quickStyle2.xml"/><Relationship Id="rId59" Type="http://schemas.openxmlformats.org/officeDocument/2006/relationships/image" Target="media/image21.png"/><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chart" Target="charts/chart13.xm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chart" Target="charts/chart8.xm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diagramData" Target="diagrams/data2.xm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image" Target="media/image12.png"/><Relationship Id="rId55"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learningforsustainability.net/systems-thinking/" TargetMode="External"/><Relationship Id="rId2" Type="http://schemas.openxmlformats.org/officeDocument/2006/relationships/hyperlink" Target="https://www.quexcel.com/knowledge-base/knowledge-base/microsoft-kaizala-versus-teams-and-the-licensing-options/" TargetMode="External"/><Relationship Id="rId1" Type="http://schemas.openxmlformats.org/officeDocument/2006/relationships/hyperlink" Target="https://educationaltechnology.net/assure-instructional-design-model/" TargetMode="External"/><Relationship Id="rId5" Type="http://schemas.openxmlformats.org/officeDocument/2006/relationships/hyperlink" Target="https://thebestschools.org/resources/synchronous-vs-asynchronous-programs-courses/" TargetMode="External"/><Relationship Id="rId4" Type="http://schemas.openxmlformats.org/officeDocument/2006/relationships/hyperlink" Target="https://sdgs.un.org/es/2030agen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D:\User\Desktop\Rawle\LACNIC%20Lideres%202.0\EdTech\Official\Official%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Desktop\Rawle\LACNIC%20Lideres%202.0\EdTech\Official\Book2%20charts%20and%20tables.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D:\User\Desktop\Rawle\LACNIC%20Lideres%202.0\EdTech\Official\Official%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Desktop\Rawle\LACNIC%20Lideres%202.0\EdTech\Official\Official%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sz="1100" b="1">
                <a:solidFill>
                  <a:sysClr val="windowText" lastClr="000000"/>
                </a:solidFill>
                <a:latin typeface="Times New Roman" panose="02020603050405020304" pitchFamily="18" charset="0"/>
                <a:cs typeface="Times New Roman" panose="02020603050405020304" pitchFamily="18" charset="0"/>
              </a:rPr>
              <a:t>Sexo, rango etario y titulación de los profesores </a:t>
            </a:r>
            <a:r>
              <a:rPr lang="es-ES" sz="11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rPr>
              <a:t> en su plenitud laboral y mayores</a:t>
            </a:r>
            <a:endParaRPr lang="es-ES"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446887393893749E-2"/>
          <c:y val="0.15982848464782853"/>
          <c:w val="0.91338133054567328"/>
          <c:h val="0.52413522578416272"/>
        </c:manualLayout>
      </c:layout>
      <c:bar3DChart>
        <c:barDir val="col"/>
        <c:grouping val="clustered"/>
        <c:varyColors val="0"/>
        <c:ser>
          <c:idx val="0"/>
          <c:order val="0"/>
          <c:tx>
            <c:strRef>
              <c:f>'Lec -Sex, Age and Qualification'!$C$1</c:f>
              <c:strCache>
                <c:ptCount val="1"/>
                <c:pt idx="0">
                  <c:v>Bachelor's</c:v>
                </c:pt>
              </c:strCache>
            </c:strRef>
          </c:tx>
          <c:spPr>
            <a:solidFill>
              <a:srgbClr val="FFC000"/>
            </a:solidFill>
            <a:ln>
              <a:noFill/>
            </a:ln>
            <a:effectLst>
              <a:outerShdw blurRad="57150" dist="19050" dir="5400000" algn="ctr" rotWithShape="0">
                <a:srgbClr val="000000">
                  <a:alpha val="63000"/>
                </a:srgbClr>
              </a:outerShdw>
            </a:effectLst>
            <a:sp3d/>
          </c:spPr>
          <c:invertIfNegative val="0"/>
          <c:cat>
            <c:multiLvlStrRef>
              <c:f>'Lec -Sex, Age and Qualification'!$A$2:$B$11</c:f>
              <c:multiLvlStrCache>
                <c:ptCount val="10"/>
                <c:lvl>
                  <c:pt idx="1">
                    <c:v>40 - 49</c:v>
                  </c:pt>
                  <c:pt idx="2">
                    <c:v>50 - 59</c:v>
                  </c:pt>
                  <c:pt idx="3">
                    <c:v>60 - 69</c:v>
                  </c:pt>
                  <c:pt idx="4">
                    <c:v>70+ years</c:v>
                  </c:pt>
                  <c:pt idx="6">
                    <c:v>40 - 49</c:v>
                  </c:pt>
                  <c:pt idx="7">
                    <c:v>50 - 59</c:v>
                  </c:pt>
                  <c:pt idx="8">
                    <c:v>60 - 69</c:v>
                  </c:pt>
                  <c:pt idx="9">
                    <c:v>70+ years</c:v>
                  </c:pt>
                </c:lvl>
                <c:lvl>
                  <c:pt idx="0">
                    <c:v>Male</c:v>
                  </c:pt>
                  <c:pt idx="5">
                    <c:v>Female</c:v>
                  </c:pt>
                </c:lvl>
              </c:multiLvlStrCache>
            </c:multiLvlStrRef>
          </c:cat>
          <c:val>
            <c:numRef>
              <c:f>'Lec -Sex, Age and Qualification'!$C$2:$C$11</c:f>
              <c:numCache>
                <c:formatCode>General</c:formatCode>
                <c:ptCount val="10"/>
                <c:pt idx="1">
                  <c:v>0</c:v>
                </c:pt>
                <c:pt idx="2">
                  <c:v>0</c:v>
                </c:pt>
                <c:pt idx="3">
                  <c:v>0</c:v>
                </c:pt>
                <c:pt idx="4">
                  <c:v>1</c:v>
                </c:pt>
                <c:pt idx="6">
                  <c:v>0</c:v>
                </c:pt>
                <c:pt idx="7">
                  <c:v>0</c:v>
                </c:pt>
                <c:pt idx="8">
                  <c:v>0</c:v>
                </c:pt>
                <c:pt idx="9">
                  <c:v>0</c:v>
                </c:pt>
              </c:numCache>
            </c:numRef>
          </c:val>
          <c:extLst>
            <c:ext xmlns:c16="http://schemas.microsoft.com/office/drawing/2014/chart" uri="{C3380CC4-5D6E-409C-BE32-E72D297353CC}">
              <c16:uniqueId val="{00000000-72A6-458E-9887-64F482FF67E5}"/>
            </c:ext>
          </c:extLst>
        </c:ser>
        <c:ser>
          <c:idx val="1"/>
          <c:order val="1"/>
          <c:tx>
            <c:strRef>
              <c:f>'Lec -Sex, Age and Qualification'!$D$1</c:f>
              <c:strCache>
                <c:ptCount val="1"/>
                <c:pt idx="0">
                  <c:v>Master's</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c:spPr>
          <c:invertIfNegative val="0"/>
          <c:cat>
            <c:multiLvlStrRef>
              <c:f>'Lec -Sex, Age and Qualification'!$A$2:$B$11</c:f>
              <c:multiLvlStrCache>
                <c:ptCount val="10"/>
                <c:lvl>
                  <c:pt idx="1">
                    <c:v>40 - 49</c:v>
                  </c:pt>
                  <c:pt idx="2">
                    <c:v>50 - 59</c:v>
                  </c:pt>
                  <c:pt idx="3">
                    <c:v>60 - 69</c:v>
                  </c:pt>
                  <c:pt idx="4">
                    <c:v>70+ years</c:v>
                  </c:pt>
                  <c:pt idx="6">
                    <c:v>40 - 49</c:v>
                  </c:pt>
                  <c:pt idx="7">
                    <c:v>50 - 59</c:v>
                  </c:pt>
                  <c:pt idx="8">
                    <c:v>60 - 69</c:v>
                  </c:pt>
                  <c:pt idx="9">
                    <c:v>70+ years</c:v>
                  </c:pt>
                </c:lvl>
                <c:lvl>
                  <c:pt idx="0">
                    <c:v>Male</c:v>
                  </c:pt>
                  <c:pt idx="5">
                    <c:v>Female</c:v>
                  </c:pt>
                </c:lvl>
              </c:multiLvlStrCache>
            </c:multiLvlStrRef>
          </c:cat>
          <c:val>
            <c:numRef>
              <c:f>'Lec -Sex, Age and Qualification'!$D$2:$D$11</c:f>
              <c:numCache>
                <c:formatCode>General</c:formatCode>
                <c:ptCount val="10"/>
                <c:pt idx="1">
                  <c:v>1</c:v>
                </c:pt>
                <c:pt idx="2">
                  <c:v>2</c:v>
                </c:pt>
                <c:pt idx="3">
                  <c:v>1</c:v>
                </c:pt>
                <c:pt idx="4">
                  <c:v>0</c:v>
                </c:pt>
                <c:pt idx="6">
                  <c:v>3</c:v>
                </c:pt>
                <c:pt idx="7">
                  <c:v>2</c:v>
                </c:pt>
                <c:pt idx="8">
                  <c:v>1</c:v>
                </c:pt>
                <c:pt idx="9">
                  <c:v>0</c:v>
                </c:pt>
              </c:numCache>
            </c:numRef>
          </c:val>
          <c:extLst>
            <c:ext xmlns:c16="http://schemas.microsoft.com/office/drawing/2014/chart" uri="{C3380CC4-5D6E-409C-BE32-E72D297353CC}">
              <c16:uniqueId val="{00000001-72A6-458E-9887-64F482FF67E5}"/>
            </c:ext>
          </c:extLst>
        </c:ser>
        <c:dLbls>
          <c:showLegendKey val="0"/>
          <c:showVal val="0"/>
          <c:showCatName val="0"/>
          <c:showSerName val="0"/>
          <c:showPercent val="0"/>
          <c:showBubbleSize val="0"/>
        </c:dLbls>
        <c:gapWidth val="150"/>
        <c:shape val="box"/>
        <c:axId val="1154008944"/>
        <c:axId val="1154008112"/>
        <c:axId val="0"/>
      </c:bar3DChart>
      <c:catAx>
        <c:axId val="115400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4008112"/>
        <c:crosses val="autoZero"/>
        <c:auto val="1"/>
        <c:lblAlgn val="ctr"/>
        <c:lblOffset val="100"/>
        <c:noMultiLvlLbl val="0"/>
      </c:catAx>
      <c:valAx>
        <c:axId val="11540081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4008944"/>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Método de entrega en línea por tipo de banda ancha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Analysis_2!$BC$2</c:f>
              <c:strCache>
                <c:ptCount val="1"/>
                <c:pt idx="0">
                  <c:v>mix of asynchronous and synchronous</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Analysis_2!$BD$2:$BF$2</c:f>
              <c:numCache>
                <c:formatCode>0%</c:formatCode>
                <c:ptCount val="3"/>
                <c:pt idx="0">
                  <c:v>0.25328947368421034</c:v>
                </c:pt>
                <c:pt idx="1">
                  <c:v>0.20723684210526302</c:v>
                </c:pt>
                <c:pt idx="2">
                  <c:v>0.25986842105263142</c:v>
                </c:pt>
              </c:numCache>
            </c:numRef>
          </c:val>
          <c:extLst>
            <c:ext xmlns:c16="http://schemas.microsoft.com/office/drawing/2014/chart" uri="{C3380CC4-5D6E-409C-BE32-E72D297353CC}">
              <c16:uniqueId val="{00000000-D31B-49E2-B0C6-BEDAD7CC0FEE}"/>
            </c:ext>
          </c:extLst>
        </c:ser>
        <c:ser>
          <c:idx val="1"/>
          <c:order val="1"/>
          <c:tx>
            <c:strRef>
              <c:f>Analysis_2!$BC$3</c:f>
              <c:strCache>
                <c:ptCount val="1"/>
                <c:pt idx="0">
                  <c:v>break-out rooms</c:v>
                </c:pt>
              </c:strCache>
            </c:strRef>
          </c:tx>
          <c:spPr>
            <a:solidFill>
              <a:schemeClr val="accent2"/>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Analysis_2!$BD$3:$BF$3</c:f>
              <c:numCache>
                <c:formatCode>0%</c:formatCode>
                <c:ptCount val="3"/>
                <c:pt idx="0">
                  <c:v>0.26315789473684192</c:v>
                </c:pt>
                <c:pt idx="1">
                  <c:v>0.1348684210526315</c:v>
                </c:pt>
                <c:pt idx="2">
                  <c:v>0.14144736842105254</c:v>
                </c:pt>
              </c:numCache>
            </c:numRef>
          </c:val>
          <c:extLst>
            <c:ext xmlns:c16="http://schemas.microsoft.com/office/drawing/2014/chart" uri="{C3380CC4-5D6E-409C-BE32-E72D297353CC}">
              <c16:uniqueId val="{00000001-D31B-49E2-B0C6-BEDAD7CC0FEE}"/>
            </c:ext>
          </c:extLst>
        </c:ser>
        <c:ser>
          <c:idx val="2"/>
          <c:order val="2"/>
          <c:tx>
            <c:strRef>
              <c:f>Analysis_2!$BC$4</c:f>
              <c:strCache>
                <c:ptCount val="1"/>
                <c:pt idx="0">
                  <c:v>vidoes</c:v>
                </c:pt>
              </c:strCache>
            </c:strRef>
          </c:tx>
          <c:spPr>
            <a:solidFill>
              <a:schemeClr val="accent3"/>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Analysis_2!$BD$4:$BF$4</c:f>
              <c:numCache>
                <c:formatCode>0%</c:formatCode>
                <c:ptCount val="3"/>
                <c:pt idx="0">
                  <c:v>0.31907894736842085</c:v>
                </c:pt>
                <c:pt idx="1">
                  <c:v>0.21710526315789461</c:v>
                </c:pt>
                <c:pt idx="2">
                  <c:v>0.15789473684210517</c:v>
                </c:pt>
              </c:numCache>
            </c:numRef>
          </c:val>
          <c:extLst>
            <c:ext xmlns:c16="http://schemas.microsoft.com/office/drawing/2014/chart" uri="{C3380CC4-5D6E-409C-BE32-E72D297353CC}">
              <c16:uniqueId val="{00000002-D31B-49E2-B0C6-BEDAD7CC0FEE}"/>
            </c:ext>
          </c:extLst>
        </c:ser>
        <c:ser>
          <c:idx val="3"/>
          <c:order val="3"/>
          <c:tx>
            <c:strRef>
              <c:f>Analysis_2!$BC$5</c:f>
              <c:strCache>
                <c:ptCount val="1"/>
                <c:pt idx="0">
                  <c:v> simulations</c:v>
                </c:pt>
              </c:strCache>
            </c:strRef>
          </c:tx>
          <c:spPr>
            <a:solidFill>
              <a:schemeClr val="accent4"/>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Analysis_2!$BD$5:$BF$5</c:f>
              <c:numCache>
                <c:formatCode>0%</c:formatCode>
                <c:ptCount val="3"/>
                <c:pt idx="0">
                  <c:v>0.15460526315789466</c:v>
                </c:pt>
                <c:pt idx="1">
                  <c:v>9.210526315789469E-2</c:v>
                </c:pt>
                <c:pt idx="2">
                  <c:v>0.11842105263157889</c:v>
                </c:pt>
              </c:numCache>
            </c:numRef>
          </c:val>
          <c:extLst>
            <c:ext xmlns:c16="http://schemas.microsoft.com/office/drawing/2014/chart" uri="{C3380CC4-5D6E-409C-BE32-E72D297353CC}">
              <c16:uniqueId val="{00000003-D31B-49E2-B0C6-BEDAD7CC0FEE}"/>
            </c:ext>
          </c:extLst>
        </c:ser>
        <c:ser>
          <c:idx val="4"/>
          <c:order val="4"/>
          <c:tx>
            <c:strRef>
              <c:f>Analysis_2!$BC$6</c:f>
              <c:strCache>
                <c:ptCount val="1"/>
                <c:pt idx="0">
                  <c:v> polling</c:v>
                </c:pt>
              </c:strCache>
            </c:strRef>
          </c:tx>
          <c:spPr>
            <a:solidFill>
              <a:schemeClr val="accent5"/>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Analysis_2!$BD$6:$BF$6</c:f>
              <c:numCache>
                <c:formatCode>0%</c:formatCode>
                <c:ptCount val="3"/>
                <c:pt idx="0">
                  <c:v>2.6315789473684195E-2</c:v>
                </c:pt>
                <c:pt idx="1">
                  <c:v>3.2894736842105241E-2</c:v>
                </c:pt>
                <c:pt idx="2">
                  <c:v>0.11842105263157889</c:v>
                </c:pt>
              </c:numCache>
            </c:numRef>
          </c:val>
          <c:extLst>
            <c:ext xmlns:c16="http://schemas.microsoft.com/office/drawing/2014/chart" uri="{C3380CC4-5D6E-409C-BE32-E72D297353CC}">
              <c16:uniqueId val="{00000004-D31B-49E2-B0C6-BEDAD7CC0FEE}"/>
            </c:ext>
          </c:extLst>
        </c:ser>
        <c:ser>
          <c:idx val="5"/>
          <c:order val="5"/>
          <c:tx>
            <c:strRef>
              <c:f>Analysis_2!$BC$7</c:f>
              <c:strCache>
                <c:ptCount val="1"/>
                <c:pt idx="0">
                  <c:v>other</c:v>
                </c:pt>
              </c:strCache>
            </c:strRef>
          </c:tx>
          <c:spPr>
            <a:solidFill>
              <a:schemeClr val="accent6"/>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Analysis_2!$BD$7:$BF$7</c:f>
              <c:numCache>
                <c:formatCode>0%</c:formatCode>
                <c:ptCount val="3"/>
                <c:pt idx="0">
                  <c:v>0.15460526315789466</c:v>
                </c:pt>
                <c:pt idx="1">
                  <c:v>0.19407894736842096</c:v>
                </c:pt>
                <c:pt idx="2">
                  <c:v>4.2763157894736822E-2</c:v>
                </c:pt>
              </c:numCache>
            </c:numRef>
          </c:val>
          <c:extLst>
            <c:ext xmlns:c16="http://schemas.microsoft.com/office/drawing/2014/chart" uri="{C3380CC4-5D6E-409C-BE32-E72D297353CC}">
              <c16:uniqueId val="{00000005-D31B-49E2-B0C6-BEDAD7CC0FEE}"/>
            </c:ext>
          </c:extLst>
        </c:ser>
        <c:dLbls>
          <c:showLegendKey val="0"/>
          <c:showVal val="0"/>
          <c:showCatName val="0"/>
          <c:showSerName val="0"/>
          <c:showPercent val="0"/>
          <c:showBubbleSize val="0"/>
        </c:dLbls>
        <c:gapWidth val="267"/>
        <c:overlap val="-43"/>
        <c:axId val="623868127"/>
        <c:axId val="623868959"/>
      </c:barChart>
      <c:catAx>
        <c:axId val="623868127"/>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Método de entrega en línea </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3868959"/>
        <c:crosses val="autoZero"/>
        <c:auto val="1"/>
        <c:lblAlgn val="ctr"/>
        <c:lblOffset val="100"/>
        <c:noMultiLvlLbl val="0"/>
      </c:catAx>
      <c:valAx>
        <c:axId val="62386895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Porcentaje de docentes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3868127"/>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lt1"/>
                </a:solidFill>
                <a:latin typeface="+mn-lt"/>
                <a:ea typeface="+mn-ea"/>
                <a:cs typeface="+mn-cs"/>
              </a:defRPr>
            </a:pPr>
            <a:r>
              <a:rPr lang="es-ES">
                <a:solidFill>
                  <a:sysClr val="windowText" lastClr="000000"/>
                </a:solidFill>
                <a:latin typeface="Times New Roman" panose="02020603050405020304" pitchFamily="18" charset="0"/>
                <a:cs typeface="Times New Roman" panose="02020603050405020304" pitchFamily="18" charset="0"/>
              </a:rPr>
              <a:t>Tipo de banda ancha al que acceden los estudiantes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lt1"/>
              </a:solidFill>
              <a:latin typeface="+mn-lt"/>
              <a:ea typeface="+mn-ea"/>
              <a:cs typeface="+mn-cs"/>
            </a:defRPr>
          </a:pPr>
          <a:endParaRPr lang="en-US"/>
        </a:p>
      </c:txPr>
    </c:title>
    <c:autoTitleDeleted val="0"/>
    <c:plotArea>
      <c:layout/>
      <c:barChart>
        <c:barDir val="bar"/>
        <c:grouping val="clustered"/>
        <c:varyColors val="0"/>
        <c:ser>
          <c:idx val="0"/>
          <c:order val="0"/>
          <c:tx>
            <c:strRef>
              <c:f>Suggestion1!$B$21</c:f>
              <c:strCache>
                <c:ptCount val="1"/>
                <c:pt idx="0">
                  <c:v>Frequency</c:v>
                </c:pt>
              </c:strCache>
            </c:strRef>
          </c:tx>
          <c:spPr>
            <a:solidFill>
              <a:srgbClr val="00B050"/>
            </a:solidFill>
            <a:ln>
              <a:noFill/>
            </a:ln>
            <a:effectLst/>
            <a:scene3d>
              <a:camera prst="orthographicFront"/>
              <a:lightRig rig="threePt" dir="t"/>
            </a:scene3d>
            <a:sp3d>
              <a:bevelT w="190500" h="38100"/>
            </a:sp3d>
          </c:spPr>
          <c:invertIfNegative val="0"/>
          <c:cat>
            <c:strRef>
              <c:f>Suggestion1!$A$22:$A$33</c:f>
              <c:strCache>
                <c:ptCount val="12"/>
                <c:pt idx="0">
                  <c:v>High-speed Fiber</c:v>
                </c:pt>
                <c:pt idx="1">
                  <c:v>Other</c:v>
                </c:pt>
                <c:pt idx="2">
                  <c:v>DSL</c:v>
                </c:pt>
                <c:pt idx="3">
                  <c:v>Mobile data</c:v>
                </c:pt>
                <c:pt idx="4">
                  <c:v>Mobile data;High-speed Fiber</c:v>
                </c:pt>
                <c:pt idx="5">
                  <c:v>Mobile data;DSL</c:v>
                </c:pt>
                <c:pt idx="6">
                  <c:v>DSL;High-speed Fiber</c:v>
                </c:pt>
                <c:pt idx="7">
                  <c:v>Mobile data;Other</c:v>
                </c:pt>
                <c:pt idx="8">
                  <c:v>High-speed Fiber;Other</c:v>
                </c:pt>
                <c:pt idx="9">
                  <c:v>Mobile data;DSL;High-speed Fiber</c:v>
                </c:pt>
                <c:pt idx="10">
                  <c:v>DSL;Other</c:v>
                </c:pt>
                <c:pt idx="11">
                  <c:v>Mobile data;DSL;Other</c:v>
                </c:pt>
              </c:strCache>
            </c:strRef>
          </c:cat>
          <c:val>
            <c:numRef>
              <c:f>Suggestion1!$B$22:$B$33</c:f>
              <c:numCache>
                <c:formatCode>General</c:formatCode>
                <c:ptCount val="12"/>
                <c:pt idx="0">
                  <c:v>175</c:v>
                </c:pt>
                <c:pt idx="1">
                  <c:v>85</c:v>
                </c:pt>
                <c:pt idx="2">
                  <c:v>79</c:v>
                </c:pt>
                <c:pt idx="3">
                  <c:v>55</c:v>
                </c:pt>
                <c:pt idx="4">
                  <c:v>22</c:v>
                </c:pt>
                <c:pt idx="5">
                  <c:v>10</c:v>
                </c:pt>
                <c:pt idx="6">
                  <c:v>7</c:v>
                </c:pt>
                <c:pt idx="7">
                  <c:v>6</c:v>
                </c:pt>
                <c:pt idx="8">
                  <c:v>3</c:v>
                </c:pt>
                <c:pt idx="9">
                  <c:v>2</c:v>
                </c:pt>
                <c:pt idx="10">
                  <c:v>1</c:v>
                </c:pt>
                <c:pt idx="11">
                  <c:v>1</c:v>
                </c:pt>
              </c:numCache>
            </c:numRef>
          </c:val>
          <c:extLst>
            <c:ext xmlns:c16="http://schemas.microsoft.com/office/drawing/2014/chart" uri="{C3380CC4-5D6E-409C-BE32-E72D297353CC}">
              <c16:uniqueId val="{00000000-3B15-4FF4-AFB5-E05544DF8F95}"/>
            </c:ext>
          </c:extLst>
        </c:ser>
        <c:dLbls>
          <c:showLegendKey val="0"/>
          <c:showVal val="0"/>
          <c:showCatName val="0"/>
          <c:showSerName val="0"/>
          <c:showPercent val="0"/>
          <c:showBubbleSize val="0"/>
        </c:dLbls>
        <c:gapWidth val="247"/>
        <c:axId val="1481721935"/>
        <c:axId val="1481713615"/>
      </c:barChart>
      <c:catAx>
        <c:axId val="148172193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1713615"/>
        <c:crosses val="autoZero"/>
        <c:auto val="1"/>
        <c:lblAlgn val="ctr"/>
        <c:lblOffset val="100"/>
        <c:noMultiLvlLbl val="0"/>
      </c:catAx>
      <c:valAx>
        <c:axId val="14817136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172193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showDLblsOverMax val="0"/>
  </c:chart>
  <c:spPr>
    <a:solidFill>
      <a:schemeClr val="accent4"/>
    </a:solidFill>
    <a:ln w="19050" cap="flat" cmpd="sng" algn="ctr">
      <a:solidFill>
        <a:schemeClr val="lt1"/>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Impacto de la carga de trabajo y la fatiga en línea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Analysis_2!$K$24</c:f>
              <c:strCache>
                <c:ptCount val="1"/>
                <c:pt idx="0">
                  <c:v>No</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Analysis_2!$J$31:$J$33</c:f>
              <c:strCache>
                <c:ptCount val="3"/>
                <c:pt idx="0">
                  <c:v>Major</c:v>
                </c:pt>
                <c:pt idx="1">
                  <c:v>Moderate</c:v>
                </c:pt>
                <c:pt idx="2">
                  <c:v>Minor</c:v>
                </c:pt>
              </c:strCache>
            </c:strRef>
          </c:cat>
          <c:val>
            <c:numRef>
              <c:f>Analysis_2!$K$31:$K$33</c:f>
              <c:numCache>
                <c:formatCode>0%</c:formatCode>
                <c:ptCount val="3"/>
                <c:pt idx="0">
                  <c:v>4.9342105263157868E-2</c:v>
                </c:pt>
                <c:pt idx="1">
                  <c:v>0.35855263157894718</c:v>
                </c:pt>
                <c:pt idx="2">
                  <c:v>9.8684210526315735E-2</c:v>
                </c:pt>
              </c:numCache>
            </c:numRef>
          </c:val>
          <c:extLst>
            <c:ext xmlns:c16="http://schemas.microsoft.com/office/drawing/2014/chart" uri="{C3380CC4-5D6E-409C-BE32-E72D297353CC}">
              <c16:uniqueId val="{00000000-5930-4593-8BE4-2D9463F123B6}"/>
            </c:ext>
          </c:extLst>
        </c:ser>
        <c:ser>
          <c:idx val="1"/>
          <c:order val="1"/>
          <c:tx>
            <c:strRef>
              <c:f>Analysis_2!$L$24</c:f>
              <c:strCache>
                <c:ptCount val="1"/>
                <c:pt idx="0">
                  <c:v>Maybe</c:v>
                </c:pt>
              </c:strCache>
            </c:strRef>
          </c:tx>
          <c:spPr>
            <a:solidFill>
              <a:schemeClr val="accent2"/>
            </a:solidFill>
            <a:ln>
              <a:noFill/>
            </a:ln>
            <a:effectLst/>
            <a:scene3d>
              <a:camera prst="orthographicFront"/>
              <a:lightRig rig="threePt" dir="t"/>
            </a:scene3d>
            <a:sp3d prstMaterial="matte">
              <a:bevelT w="63500" h="63500" prst="artDeco"/>
              <a:contourClr>
                <a:srgbClr val="000000"/>
              </a:contourClr>
            </a:sp3d>
          </c:spPr>
          <c:invertIfNegative val="0"/>
          <c:cat>
            <c:strRef>
              <c:f>Analysis_2!$J$31:$J$33</c:f>
              <c:strCache>
                <c:ptCount val="3"/>
                <c:pt idx="0">
                  <c:v>Major</c:v>
                </c:pt>
                <c:pt idx="1">
                  <c:v>Moderate</c:v>
                </c:pt>
                <c:pt idx="2">
                  <c:v>Minor</c:v>
                </c:pt>
              </c:strCache>
            </c:strRef>
          </c:cat>
          <c:val>
            <c:numRef>
              <c:f>Analysis_2!$L$31:$L$33</c:f>
              <c:numCache>
                <c:formatCode>0%</c:formatCode>
                <c:ptCount val="3"/>
                <c:pt idx="0">
                  <c:v>0.13157894736842096</c:v>
                </c:pt>
                <c:pt idx="1">
                  <c:v>8.2236842105263108E-2</c:v>
                </c:pt>
                <c:pt idx="2">
                  <c:v>0</c:v>
                </c:pt>
              </c:numCache>
            </c:numRef>
          </c:val>
          <c:extLst>
            <c:ext xmlns:c16="http://schemas.microsoft.com/office/drawing/2014/chart" uri="{C3380CC4-5D6E-409C-BE32-E72D297353CC}">
              <c16:uniqueId val="{00000001-5930-4593-8BE4-2D9463F123B6}"/>
            </c:ext>
          </c:extLst>
        </c:ser>
        <c:ser>
          <c:idx val="2"/>
          <c:order val="2"/>
          <c:tx>
            <c:strRef>
              <c:f>Analysis_2!$M$24</c:f>
              <c:strCache>
                <c:ptCount val="1"/>
                <c:pt idx="0">
                  <c:v>Yes</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cat>
            <c:strRef>
              <c:f>Analysis_2!$J$31:$J$33</c:f>
              <c:strCache>
                <c:ptCount val="3"/>
                <c:pt idx="0">
                  <c:v>Major</c:v>
                </c:pt>
                <c:pt idx="1">
                  <c:v>Moderate</c:v>
                </c:pt>
                <c:pt idx="2">
                  <c:v>Minor</c:v>
                </c:pt>
              </c:strCache>
            </c:strRef>
          </c:cat>
          <c:val>
            <c:numRef>
              <c:f>Analysis_2!$M$31:$M$33</c:f>
              <c:numCache>
                <c:formatCode>0%</c:formatCode>
                <c:ptCount val="3"/>
                <c:pt idx="0">
                  <c:v>0.1085526315789473</c:v>
                </c:pt>
                <c:pt idx="1">
                  <c:v>0.1249999999999999</c:v>
                </c:pt>
                <c:pt idx="2">
                  <c:v>4.6052631578947345E-2</c:v>
                </c:pt>
              </c:numCache>
            </c:numRef>
          </c:val>
          <c:extLst>
            <c:ext xmlns:c16="http://schemas.microsoft.com/office/drawing/2014/chart" uri="{C3380CC4-5D6E-409C-BE32-E72D297353CC}">
              <c16:uniqueId val="{00000002-5930-4593-8BE4-2D9463F123B6}"/>
            </c:ext>
          </c:extLst>
        </c:ser>
        <c:dLbls>
          <c:showLegendKey val="0"/>
          <c:showVal val="0"/>
          <c:showCatName val="0"/>
          <c:showSerName val="0"/>
          <c:showPercent val="0"/>
          <c:showBubbleSize val="0"/>
        </c:dLbls>
        <c:gapWidth val="267"/>
        <c:overlap val="-43"/>
        <c:axId val="21667103"/>
        <c:axId val="21667519"/>
      </c:barChart>
      <c:catAx>
        <c:axId val="21667103"/>
        <c:scaling>
          <c:orientation val="minMax"/>
        </c:scaling>
        <c:delete val="0"/>
        <c:axPos val="b"/>
        <c:majorGridlines>
          <c:spPr>
            <a:ln w="9525" cap="flat" cmpd="sng" algn="ctr">
              <a:solidFill>
                <a:schemeClr val="dk1">
                  <a:lumMod val="15000"/>
                  <a:lumOff val="85000"/>
                </a:schemeClr>
              </a:solidFill>
              <a:round/>
            </a:ln>
            <a:effectLst/>
          </c:spPr>
        </c:majorGridlines>
        <c:title>
          <c:tx>
            <c:strRef>
              <c:f>Analysis_2!$J$24</c:f>
              <c:strCache>
                <c:ptCount val="1"/>
                <c:pt idx="0">
                  <c:v>Impact Of Workload</c:v>
                </c:pt>
              </c:strCache>
            </c:strRef>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519"/>
        <c:crosses val="autoZero"/>
        <c:auto val="1"/>
        <c:lblAlgn val="ctr"/>
        <c:lblOffset val="100"/>
        <c:noMultiLvlLbl val="0"/>
      </c:catAx>
      <c:valAx>
        <c:axId val="2166751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Porcentaje de docentes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103"/>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Esfuerzo para la transición según el impacto de la carga de trabajo </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Analysis_2!$K$39</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Analysis_2!$J$46:$J$48</c:f>
              <c:strCache>
                <c:ptCount val="3"/>
                <c:pt idx="0">
                  <c:v>Major</c:v>
                </c:pt>
                <c:pt idx="1">
                  <c:v>Moderate</c:v>
                </c:pt>
                <c:pt idx="2">
                  <c:v>Minor</c:v>
                </c:pt>
              </c:strCache>
            </c:strRef>
          </c:cat>
          <c:val>
            <c:numRef>
              <c:f>Analysis_2!$K$46:$K$48</c:f>
              <c:numCache>
                <c:formatCode>0%</c:formatCode>
                <c:ptCount val="3"/>
                <c:pt idx="0">
                  <c:v>0.10416666666666662</c:v>
                </c:pt>
                <c:pt idx="1">
                  <c:v>0.19736842105263147</c:v>
                </c:pt>
                <c:pt idx="2">
                  <c:v>7.236842105263154E-2</c:v>
                </c:pt>
              </c:numCache>
            </c:numRef>
          </c:val>
          <c:extLst>
            <c:ext xmlns:c16="http://schemas.microsoft.com/office/drawing/2014/chart" uri="{C3380CC4-5D6E-409C-BE32-E72D297353CC}">
              <c16:uniqueId val="{00000000-3BC6-40DE-8AE2-5DB8A55F73A3}"/>
            </c:ext>
          </c:extLst>
        </c:ser>
        <c:ser>
          <c:idx val="1"/>
          <c:order val="1"/>
          <c:tx>
            <c:strRef>
              <c:f>Analysis_2!$L$39</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Analysis_2!$J$46:$J$48</c:f>
              <c:strCache>
                <c:ptCount val="3"/>
                <c:pt idx="0">
                  <c:v>Major</c:v>
                </c:pt>
                <c:pt idx="1">
                  <c:v>Moderate</c:v>
                </c:pt>
                <c:pt idx="2">
                  <c:v>Minor</c:v>
                </c:pt>
              </c:strCache>
            </c:strRef>
          </c:cat>
          <c:val>
            <c:numRef>
              <c:f>Analysis_2!$L$46:$L$48</c:f>
              <c:numCache>
                <c:formatCode>0%</c:formatCode>
                <c:ptCount val="3"/>
                <c:pt idx="0">
                  <c:v>0.14035087719298237</c:v>
                </c:pt>
                <c:pt idx="1">
                  <c:v>0.31249999999999978</c:v>
                </c:pt>
                <c:pt idx="2">
                  <c:v>4.9342105263157868E-2</c:v>
                </c:pt>
              </c:numCache>
            </c:numRef>
          </c:val>
          <c:extLst>
            <c:ext xmlns:c16="http://schemas.microsoft.com/office/drawing/2014/chart" uri="{C3380CC4-5D6E-409C-BE32-E72D297353CC}">
              <c16:uniqueId val="{00000001-3BC6-40DE-8AE2-5DB8A55F73A3}"/>
            </c:ext>
          </c:extLst>
        </c:ser>
        <c:ser>
          <c:idx val="2"/>
          <c:order val="2"/>
          <c:tx>
            <c:strRef>
              <c:f>Analysis_2!$M$39</c:f>
              <c:strCache>
                <c:ptCount val="1"/>
                <c:pt idx="0">
                  <c:v>Disagree</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Analysis_2!$J$46:$J$48</c:f>
              <c:strCache>
                <c:ptCount val="3"/>
                <c:pt idx="0">
                  <c:v>Major</c:v>
                </c:pt>
                <c:pt idx="1">
                  <c:v>Moderate</c:v>
                </c:pt>
                <c:pt idx="2">
                  <c:v>Minor</c:v>
                </c:pt>
              </c:strCache>
            </c:strRef>
          </c:cat>
          <c:val>
            <c:numRef>
              <c:f>Analysis_2!$M$46:$M$48</c:f>
              <c:numCache>
                <c:formatCode>0%</c:formatCode>
                <c:ptCount val="3"/>
                <c:pt idx="0">
                  <c:v>4.4956140350877166E-2</c:v>
                </c:pt>
                <c:pt idx="1">
                  <c:v>5.5921052631578913E-2</c:v>
                </c:pt>
                <c:pt idx="2">
                  <c:v>2.3026315789473673E-2</c:v>
                </c:pt>
              </c:numCache>
            </c:numRef>
          </c:val>
          <c:extLst>
            <c:ext xmlns:c16="http://schemas.microsoft.com/office/drawing/2014/chart" uri="{C3380CC4-5D6E-409C-BE32-E72D297353CC}">
              <c16:uniqueId val="{00000002-3BC6-40DE-8AE2-5DB8A55F73A3}"/>
            </c:ext>
          </c:extLst>
        </c:ser>
        <c:dLbls>
          <c:showLegendKey val="0"/>
          <c:showVal val="0"/>
          <c:showCatName val="0"/>
          <c:showSerName val="0"/>
          <c:showPercent val="0"/>
          <c:showBubbleSize val="0"/>
        </c:dLbls>
        <c:gapWidth val="100"/>
        <c:overlap val="-24"/>
        <c:axId val="21667103"/>
        <c:axId val="21667519"/>
      </c:barChart>
      <c:catAx>
        <c:axId val="21667103"/>
        <c:scaling>
          <c:orientation val="minMax"/>
        </c:scaling>
        <c:delete val="0"/>
        <c:axPos val="b"/>
        <c:title>
          <c:tx>
            <c:strRef>
              <c:f>Analysis_2!$K$38</c:f>
              <c:strCache>
                <c:ptCount val="1"/>
                <c:pt idx="0">
                  <c:v>Ease of Starting Online Learning</c:v>
                </c:pt>
              </c:strCache>
            </c:strRef>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519"/>
        <c:crosses val="autoZero"/>
        <c:auto val="1"/>
        <c:lblAlgn val="ctr"/>
        <c:lblOffset val="100"/>
        <c:noMultiLvlLbl val="0"/>
      </c:catAx>
      <c:valAx>
        <c:axId val="21667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Porcentaje de docentes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103"/>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Eficacia y facilidad de la transición al aprendizaje en línea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Analysis_1!$AR$2</c:f>
              <c:strCache>
                <c:ptCount val="1"/>
                <c:pt idx="0">
                  <c:v>Total</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dLbls>
            <c:delete val="1"/>
          </c:dLbls>
          <c:cat>
            <c:strRef>
              <c:f>Analysis_1!$AQ$3:$AQ$5</c:f>
              <c:strCache>
                <c:ptCount val="3"/>
                <c:pt idx="0">
                  <c:v>Strongly Agree</c:v>
                </c:pt>
                <c:pt idx="1">
                  <c:v>Agree</c:v>
                </c:pt>
                <c:pt idx="2">
                  <c:v>Disagree</c:v>
                </c:pt>
              </c:strCache>
            </c:strRef>
          </c:cat>
          <c:val>
            <c:numRef>
              <c:f>Analysis_1!$AR$3:$AR$5</c:f>
              <c:numCache>
                <c:formatCode>0%</c:formatCode>
                <c:ptCount val="3"/>
                <c:pt idx="0">
                  <c:v>0.38703947368421027</c:v>
                </c:pt>
                <c:pt idx="1">
                  <c:v>0.52302631578947345</c:v>
                </c:pt>
                <c:pt idx="2">
                  <c:v>9.7631578947368375E-2</c:v>
                </c:pt>
              </c:numCache>
            </c:numRef>
          </c:val>
          <c:extLst>
            <c:ext xmlns:c16="http://schemas.microsoft.com/office/drawing/2014/chart" uri="{C3380CC4-5D6E-409C-BE32-E72D297353CC}">
              <c16:uniqueId val="{00000000-85E7-4555-8B8C-36021AA098F3}"/>
            </c:ext>
          </c:extLst>
        </c:ser>
        <c:dLbls>
          <c:dLblPos val="inEnd"/>
          <c:showLegendKey val="0"/>
          <c:showVal val="1"/>
          <c:showCatName val="0"/>
          <c:showSerName val="0"/>
          <c:showPercent val="0"/>
          <c:showBubbleSize val="0"/>
        </c:dLbls>
        <c:gapWidth val="247"/>
        <c:axId val="21666271"/>
        <c:axId val="13576415"/>
      </c:barChart>
      <c:lineChart>
        <c:grouping val="standard"/>
        <c:varyColors val="0"/>
        <c:ser>
          <c:idx val="1"/>
          <c:order val="1"/>
          <c:tx>
            <c:strRef>
              <c:f>Analysis_1!$AS$2</c:f>
              <c:strCache>
                <c:ptCount val="1"/>
                <c:pt idx="0">
                  <c:v>Efficiency</c:v>
                </c:pt>
              </c:strCache>
            </c:strRef>
          </c:tx>
          <c:spPr>
            <a:ln w="22225" cap="rnd">
              <a:solidFill>
                <a:schemeClr val="accent2"/>
              </a:solidFill>
              <a:round/>
            </a:ln>
            <a:effectLst/>
          </c:spPr>
          <c:marker>
            <c:symbol val="none"/>
          </c:marker>
          <c:cat>
            <c:strRef>
              <c:f>Analysis_1!$AQ$3:$AQ$5</c:f>
              <c:strCache>
                <c:ptCount val="3"/>
                <c:pt idx="0">
                  <c:v>Strongly Agree</c:v>
                </c:pt>
                <c:pt idx="1">
                  <c:v>Agree</c:v>
                </c:pt>
                <c:pt idx="2">
                  <c:v>Disagree</c:v>
                </c:pt>
              </c:strCache>
            </c:strRef>
          </c:cat>
          <c:val>
            <c:numRef>
              <c:f>Analysis_1!$AS$3:$AS$5</c:f>
              <c:numCache>
                <c:formatCode>0.00</c:formatCode>
                <c:ptCount val="3"/>
                <c:pt idx="0">
                  <c:v>0.42532365597355348</c:v>
                </c:pt>
                <c:pt idx="1">
                  <c:v>0.38505365024839788</c:v>
                </c:pt>
                <c:pt idx="2">
                  <c:v>0.18962269377804866</c:v>
                </c:pt>
              </c:numCache>
            </c:numRef>
          </c:val>
          <c:smooth val="0"/>
          <c:extLst>
            <c:ext xmlns:c16="http://schemas.microsoft.com/office/drawing/2014/chart" uri="{C3380CC4-5D6E-409C-BE32-E72D297353CC}">
              <c16:uniqueId val="{00000001-85E7-4555-8B8C-36021AA098F3}"/>
            </c:ext>
          </c:extLst>
        </c:ser>
        <c:dLbls>
          <c:showLegendKey val="0"/>
          <c:showVal val="0"/>
          <c:showCatName val="0"/>
          <c:showSerName val="0"/>
          <c:showPercent val="0"/>
          <c:showBubbleSize val="0"/>
        </c:dLbls>
        <c:marker val="1"/>
        <c:smooth val="0"/>
        <c:axId val="826089535"/>
        <c:axId val="826065407"/>
      </c:lineChart>
      <c:catAx>
        <c:axId val="2166627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De acuerdo / En desacuerdo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76415"/>
        <c:crosses val="autoZero"/>
        <c:auto val="1"/>
        <c:lblAlgn val="ctr"/>
        <c:lblOffset val="100"/>
        <c:noMultiLvlLbl val="0"/>
      </c:catAx>
      <c:valAx>
        <c:axId val="13576415"/>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Proporción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6271"/>
        <c:crosses val="autoZero"/>
        <c:crossBetween val="between"/>
      </c:valAx>
      <c:valAx>
        <c:axId val="826065407"/>
        <c:scaling>
          <c:orientation val="minMax"/>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Peso de la eficiencia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6089535"/>
        <c:crosses val="max"/>
        <c:crossBetween val="between"/>
      </c:valAx>
      <c:catAx>
        <c:axId val="826089535"/>
        <c:scaling>
          <c:orientation val="minMax"/>
        </c:scaling>
        <c:delete val="1"/>
        <c:axPos val="b"/>
        <c:numFmt formatCode="General" sourceLinked="1"/>
        <c:majorTickMark val="out"/>
        <c:minorTickMark val="none"/>
        <c:tickLblPos val="nextTo"/>
        <c:crossAx val="826065407"/>
        <c:crosses val="autoZero"/>
        <c:auto val="1"/>
        <c:lblAlgn val="ctr"/>
        <c:lblOffset val="100"/>
        <c:noMultiLvlLbl val="0"/>
      </c:cat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Eficacia en función de la asistencia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Analysis_1!$BG$34:$BG$37</c:f>
              <c:strCache>
                <c:ptCount val="4"/>
                <c:pt idx="0">
                  <c:v>1.350789715</c:v>
                </c:pt>
                <c:pt idx="1">
                  <c:v>1.342497262</c:v>
                </c:pt>
                <c:pt idx="2">
                  <c:v>1.032363636</c:v>
                </c:pt>
                <c:pt idx="3">
                  <c:v>0.618181818</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Analysis_1!$BA$34:$BA$37</c:f>
              <c:strCache>
                <c:ptCount val="4"/>
                <c:pt idx="0">
                  <c:v>91-100%</c:v>
                </c:pt>
                <c:pt idx="1">
                  <c:v>81-90%</c:v>
                </c:pt>
                <c:pt idx="2">
                  <c:v>71-80%</c:v>
                </c:pt>
                <c:pt idx="3">
                  <c:v>&lt; 71%</c:v>
                </c:pt>
              </c:strCache>
            </c:strRef>
          </c:cat>
          <c:val>
            <c:numRef>
              <c:f>Analysis_1!$BG$34:$BG$37</c:f>
              <c:numCache>
                <c:formatCode>General</c:formatCode>
                <c:ptCount val="4"/>
                <c:pt idx="0">
                  <c:v>1.3507897153351702</c:v>
                </c:pt>
                <c:pt idx="1">
                  <c:v>1.3424972617743705</c:v>
                </c:pt>
                <c:pt idx="2">
                  <c:v>1.0323636363636364</c:v>
                </c:pt>
                <c:pt idx="3">
                  <c:v>0.61818181818181817</c:v>
                </c:pt>
              </c:numCache>
            </c:numRef>
          </c:val>
          <c:extLst>
            <c:ext xmlns:c16="http://schemas.microsoft.com/office/drawing/2014/chart" uri="{C3380CC4-5D6E-409C-BE32-E72D297353CC}">
              <c16:uniqueId val="{00000000-C98B-48F8-BE52-51620296F78D}"/>
            </c:ext>
          </c:extLst>
        </c:ser>
        <c:dLbls>
          <c:showLegendKey val="0"/>
          <c:showVal val="0"/>
          <c:showCatName val="0"/>
          <c:showSerName val="0"/>
          <c:showPercent val="0"/>
          <c:showBubbleSize val="0"/>
        </c:dLbls>
        <c:gapWidth val="267"/>
        <c:overlap val="-43"/>
        <c:axId val="350657248"/>
        <c:axId val="350662240"/>
      </c:barChart>
      <c:catAx>
        <c:axId val="3506572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Asistencia</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662240"/>
        <c:crosses val="autoZero"/>
        <c:auto val="1"/>
        <c:lblAlgn val="ctr"/>
        <c:lblOffset val="100"/>
        <c:noMultiLvlLbl val="0"/>
      </c:catAx>
      <c:valAx>
        <c:axId val="35066224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Eficacia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657248"/>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sz="1400">
                <a:solidFill>
                  <a:sysClr val="windowText" lastClr="000000"/>
                </a:solidFill>
                <a:latin typeface="Times New Roman" panose="02020603050405020304" pitchFamily="18" charset="0"/>
                <a:cs typeface="Times New Roman" panose="02020603050405020304" pitchFamily="18" charset="0"/>
              </a:rPr>
              <a:t>Facultad y experiencia docente</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2498958847856195E-2"/>
          <c:y val="0.12435897435897436"/>
          <c:w val="0.91044077054943773"/>
          <c:h val="0.68898714583753962"/>
        </c:manualLayout>
      </c:layout>
      <c:barChart>
        <c:barDir val="col"/>
        <c:grouping val="clustered"/>
        <c:varyColors val="0"/>
        <c:ser>
          <c:idx val="0"/>
          <c:order val="0"/>
          <c:tx>
            <c:strRef>
              <c:f>'Teaching experience'!$C$36</c:f>
              <c:strCache>
                <c:ptCount val="1"/>
                <c:pt idx="0">
                  <c:v>FAS</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'Teaching experience'!$A$37:$A$40</c:f>
              <c:strCache>
                <c:ptCount val="4"/>
                <c:pt idx="0">
                  <c:v>0 - 5 years</c:v>
                </c:pt>
                <c:pt idx="1">
                  <c:v>6 - 10 years</c:v>
                </c:pt>
                <c:pt idx="2">
                  <c:v>11 - 15 years</c:v>
                </c:pt>
                <c:pt idx="3">
                  <c:v>16+ years</c:v>
                </c:pt>
              </c:strCache>
            </c:strRef>
          </c:cat>
          <c:val>
            <c:numRef>
              <c:f>'Teaching experience'!$C$37:$C$40</c:f>
              <c:numCache>
                <c:formatCode>General</c:formatCode>
                <c:ptCount val="4"/>
                <c:pt idx="0">
                  <c:v>1</c:v>
                </c:pt>
                <c:pt idx="1">
                  <c:v>1</c:v>
                </c:pt>
                <c:pt idx="2">
                  <c:v>1</c:v>
                </c:pt>
                <c:pt idx="3">
                  <c:v>4</c:v>
                </c:pt>
              </c:numCache>
            </c:numRef>
          </c:val>
          <c:extLst>
            <c:ext xmlns:c16="http://schemas.microsoft.com/office/drawing/2014/chart" uri="{C3380CC4-5D6E-409C-BE32-E72D297353CC}">
              <c16:uniqueId val="{00000000-6503-405F-A55F-D92086AD1EAC}"/>
            </c:ext>
          </c:extLst>
        </c:ser>
        <c:ser>
          <c:idx val="1"/>
          <c:order val="1"/>
          <c:tx>
            <c:strRef>
              <c:f>'Teaching experience'!$D$36</c:f>
              <c:strCache>
                <c:ptCount val="1"/>
                <c:pt idx="0">
                  <c:v>FOE</c:v>
                </c:pt>
              </c:strCache>
            </c:strRef>
          </c:tx>
          <c:spPr>
            <a:solidFill>
              <a:srgbClr val="FFFF0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'Teaching experience'!$A$37:$A$40</c:f>
              <c:strCache>
                <c:ptCount val="4"/>
                <c:pt idx="0">
                  <c:v>0 - 5 years</c:v>
                </c:pt>
                <c:pt idx="1">
                  <c:v>6 - 10 years</c:v>
                </c:pt>
                <c:pt idx="2">
                  <c:v>11 - 15 years</c:v>
                </c:pt>
                <c:pt idx="3">
                  <c:v>16+ years</c:v>
                </c:pt>
              </c:strCache>
            </c:strRef>
          </c:cat>
          <c:val>
            <c:numRef>
              <c:f>'Teaching experience'!$D$37:$D$40</c:f>
              <c:numCache>
                <c:formatCode>General</c:formatCode>
                <c:ptCount val="4"/>
                <c:pt idx="0">
                  <c:v>1</c:v>
                </c:pt>
                <c:pt idx="1">
                  <c:v>1</c:v>
                </c:pt>
                <c:pt idx="2">
                  <c:v>0</c:v>
                </c:pt>
                <c:pt idx="3">
                  <c:v>1</c:v>
                </c:pt>
              </c:numCache>
            </c:numRef>
          </c:val>
          <c:extLst>
            <c:ext xmlns:c16="http://schemas.microsoft.com/office/drawing/2014/chart" uri="{C3380CC4-5D6E-409C-BE32-E72D297353CC}">
              <c16:uniqueId val="{00000001-6503-405F-A55F-D92086AD1EAC}"/>
            </c:ext>
          </c:extLst>
        </c:ser>
        <c:ser>
          <c:idx val="2"/>
          <c:order val="2"/>
          <c:tx>
            <c:strRef>
              <c:f>'Teaching experience'!$E$36</c:f>
              <c:strCache>
                <c:ptCount val="1"/>
                <c:pt idx="0">
                  <c:v>General Studies</c:v>
                </c:pt>
              </c:strCache>
            </c:strRef>
          </c:tx>
          <c:spPr>
            <a:solidFill>
              <a:srgbClr val="00B0F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dPt>
            <c:idx val="2"/>
            <c:invertIfNegative val="0"/>
            <c:bubble3D val="0"/>
            <c:spPr>
              <a:solidFill>
                <a:srgbClr val="00B0F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6503-405F-A55F-D92086AD1EAC}"/>
              </c:ext>
            </c:extLst>
          </c:dPt>
          <c:cat>
            <c:strRef>
              <c:f>'Teaching experience'!$A$37:$A$40</c:f>
              <c:strCache>
                <c:ptCount val="4"/>
                <c:pt idx="0">
                  <c:v>0 - 5 years</c:v>
                </c:pt>
                <c:pt idx="1">
                  <c:v>6 - 10 years</c:v>
                </c:pt>
                <c:pt idx="2">
                  <c:v>11 - 15 years</c:v>
                </c:pt>
                <c:pt idx="3">
                  <c:v>16+ years</c:v>
                </c:pt>
              </c:strCache>
            </c:strRef>
          </c:cat>
          <c:val>
            <c:numRef>
              <c:f>'Teaching experience'!$E$37:$E$40</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2-6503-405F-A55F-D92086AD1EAC}"/>
            </c:ext>
          </c:extLst>
        </c:ser>
        <c:dLbls>
          <c:showLegendKey val="0"/>
          <c:showVal val="0"/>
          <c:showCatName val="0"/>
          <c:showSerName val="0"/>
          <c:showPercent val="0"/>
          <c:showBubbleSize val="0"/>
        </c:dLbls>
        <c:gapWidth val="267"/>
        <c:overlap val="-43"/>
        <c:axId val="1152747200"/>
        <c:axId val="1152740960"/>
      </c:barChart>
      <c:catAx>
        <c:axId val="1152747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2740960"/>
        <c:crosses val="autoZero"/>
        <c:auto val="1"/>
        <c:lblAlgn val="ctr"/>
        <c:lblOffset val="100"/>
        <c:noMultiLvlLbl val="0"/>
      </c:catAx>
      <c:valAx>
        <c:axId val="1152740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2747200"/>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[Official Charts.xlsx]Sheet18!PivotTable189</c:name>
    <c:fmtId val="-1"/>
  </c:pivotSource>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Desglose del rango etario por sexo</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Sheet18!$C$16</c:f>
              <c:strCache>
                <c:ptCount val="1"/>
                <c:pt idx="0">
                  <c:v>Total</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dPt>
            <c:idx val="1"/>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0-3809-4609-A83F-08054221144F}"/>
              </c:ext>
            </c:extLst>
          </c:dPt>
          <c:dPt>
            <c:idx val="3"/>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1-3809-4609-A83F-08054221144F}"/>
              </c:ext>
            </c:extLst>
          </c:dPt>
          <c:dPt>
            <c:idx val="5"/>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2-3809-4609-A83F-08054221144F}"/>
              </c:ext>
            </c:extLst>
          </c:dPt>
          <c:dPt>
            <c:idx val="8"/>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3809-4609-A83F-08054221144F}"/>
              </c:ext>
            </c:extLst>
          </c:dPt>
          <c:dPt>
            <c:idx val="9"/>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3809-4609-A83F-08054221144F}"/>
              </c:ext>
            </c:extLst>
          </c:dPt>
          <c:cat>
            <c:multiLvlStrRef>
              <c:f>Sheet18!$A$17:$B$26</c:f>
              <c:multiLvlStrCache>
                <c:ptCount val="10"/>
                <c:lvl>
                  <c:pt idx="0">
                    <c:v>Female</c:v>
                  </c:pt>
                  <c:pt idx="1">
                    <c:v>Male</c:v>
                  </c:pt>
                  <c:pt idx="2">
                    <c:v>Female</c:v>
                  </c:pt>
                  <c:pt idx="3">
                    <c:v>Male</c:v>
                  </c:pt>
                  <c:pt idx="4">
                    <c:v>Female</c:v>
                  </c:pt>
                  <c:pt idx="5">
                    <c:v>Male</c:v>
                  </c:pt>
                  <c:pt idx="6">
                    <c:v>Female</c:v>
                  </c:pt>
                  <c:pt idx="7">
                    <c:v>Female</c:v>
                  </c:pt>
                  <c:pt idx="8">
                    <c:v>Male</c:v>
                  </c:pt>
                  <c:pt idx="9">
                    <c:v>Male</c:v>
                  </c:pt>
                </c:lvl>
                <c:lvl>
                  <c:pt idx="0">
                    <c:v>15 - 20</c:v>
                  </c:pt>
                  <c:pt idx="2">
                    <c:v>21 - 29</c:v>
                  </c:pt>
                  <c:pt idx="4">
                    <c:v>30 - 39</c:v>
                  </c:pt>
                  <c:pt idx="6">
                    <c:v>40 - 49</c:v>
                  </c:pt>
                  <c:pt idx="7">
                    <c:v>50 - 59</c:v>
                  </c:pt>
                  <c:pt idx="9">
                    <c:v>60+</c:v>
                  </c:pt>
                </c:lvl>
              </c:multiLvlStrCache>
            </c:multiLvlStrRef>
          </c:cat>
          <c:val>
            <c:numRef>
              <c:f>Sheet18!$C$17:$C$26</c:f>
              <c:numCache>
                <c:formatCode>General</c:formatCode>
                <c:ptCount val="10"/>
                <c:pt idx="0">
                  <c:v>303</c:v>
                </c:pt>
                <c:pt idx="1">
                  <c:v>83</c:v>
                </c:pt>
                <c:pt idx="2">
                  <c:v>65</c:v>
                </c:pt>
                <c:pt idx="3">
                  <c:v>13</c:v>
                </c:pt>
                <c:pt idx="4">
                  <c:v>20</c:v>
                </c:pt>
                <c:pt idx="5">
                  <c:v>1</c:v>
                </c:pt>
                <c:pt idx="6">
                  <c:v>3</c:v>
                </c:pt>
                <c:pt idx="7">
                  <c:v>1</c:v>
                </c:pt>
                <c:pt idx="8">
                  <c:v>1</c:v>
                </c:pt>
                <c:pt idx="9">
                  <c:v>1</c:v>
                </c:pt>
              </c:numCache>
            </c:numRef>
          </c:val>
          <c:extLst>
            <c:ext xmlns:c16="http://schemas.microsoft.com/office/drawing/2014/chart" uri="{C3380CC4-5D6E-409C-BE32-E72D297353CC}">
              <c16:uniqueId val="{00000000-D07C-404F-9AF3-9BE411AA3329}"/>
            </c:ext>
          </c:extLst>
        </c:ser>
        <c:dLbls>
          <c:showLegendKey val="0"/>
          <c:showVal val="0"/>
          <c:showCatName val="0"/>
          <c:showSerName val="0"/>
          <c:showPercent val="0"/>
          <c:showBubbleSize val="0"/>
        </c:dLbls>
        <c:gapWidth val="267"/>
        <c:overlap val="-43"/>
        <c:axId val="1170820464"/>
        <c:axId val="1170823792"/>
      </c:barChart>
      <c:catAx>
        <c:axId val="11708204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Rango etario y sexo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0823792"/>
        <c:crosses val="autoZero"/>
        <c:auto val="1"/>
        <c:lblAlgn val="ctr"/>
        <c:lblOffset val="100"/>
        <c:noMultiLvlLbl val="0"/>
      </c:catAx>
      <c:valAx>
        <c:axId val="11708237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Frecuencia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0820464"/>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Uso de tecnologías educativas por parte de los docentes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Analysis_1!$AD$2:$AD$7</c:f>
              <c:numCache>
                <c:formatCode>0%</c:formatCode>
                <c:ptCount val="6"/>
                <c:pt idx="0">
                  <c:v>0.79934210526315774</c:v>
                </c:pt>
                <c:pt idx="1">
                  <c:v>0.93092105263157865</c:v>
                </c:pt>
                <c:pt idx="2">
                  <c:v>0.53947368421052588</c:v>
                </c:pt>
                <c:pt idx="3">
                  <c:v>0.332236842105263</c:v>
                </c:pt>
                <c:pt idx="4">
                  <c:v>0.21052631578947356</c:v>
                </c:pt>
                <c:pt idx="5">
                  <c:v>6.9078947368421018E-2</c:v>
                </c:pt>
              </c:numCache>
            </c:numRef>
          </c:val>
          <c:extLst>
            <c:ext xmlns:c16="http://schemas.microsoft.com/office/drawing/2014/chart" uri="{C3380CC4-5D6E-409C-BE32-E72D297353CC}">
              <c16:uniqueId val="{00000000-51AA-4654-9E96-7234104A710E}"/>
            </c:ext>
          </c:extLst>
        </c:ser>
        <c:dLbls>
          <c:showLegendKey val="0"/>
          <c:showVal val="0"/>
          <c:showCatName val="0"/>
          <c:showSerName val="0"/>
          <c:showPercent val="0"/>
          <c:showBubbleSize val="0"/>
        </c:dLbls>
        <c:gapWidth val="219"/>
        <c:overlap val="-27"/>
        <c:axId val="185938751"/>
        <c:axId val="185611679"/>
      </c:barChart>
      <c:catAx>
        <c:axId val="18593875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Tecnología utilizada</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611679"/>
        <c:crosses val="autoZero"/>
        <c:auto val="1"/>
        <c:lblAlgn val="ctr"/>
        <c:lblOffset val="100"/>
        <c:noMultiLvlLbl val="0"/>
      </c:catAx>
      <c:valAx>
        <c:axId val="18561167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Porcentaje de docentes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938751"/>
        <c:crosses val="autoZero"/>
        <c:crossBetween val="between"/>
      </c:valAx>
      <c:spPr>
        <a:pattFill prst="pct10">
          <a:fgClr>
            <a:sysClr val="windowText" lastClr="000000"/>
          </a:fgClr>
          <a:bgClr>
            <a:schemeClr val="bg1">
              <a:lumMod val="50000"/>
            </a:schemeClr>
          </a:bgClr>
        </a:patt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Facilidad de la transición a las tecnologías educativas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dPt>
            <c:idx val="1"/>
            <c:invertIfNegative val="0"/>
            <c:bubble3D val="0"/>
            <c:spPr>
              <a:solidFill>
                <a:srgbClr val="FFC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0-88E5-4B9B-8887-B8DDC200C09A}"/>
              </c:ext>
            </c:extLst>
          </c:dPt>
          <c:dPt>
            <c:idx val="2"/>
            <c:invertIfNegative val="0"/>
            <c:bubble3D val="0"/>
            <c:spPr>
              <a:solidFill>
                <a:srgbClr val="FF0000"/>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88E5-4B9B-8887-B8DDC200C09A}"/>
              </c:ext>
            </c:extLst>
          </c:dPt>
          <c:dLbls>
            <c:delete val="1"/>
          </c:dLbls>
          <c:cat>
            <c:strRef>
              <c:f>Analysis_1!$AQ$3:$AQ$5</c:f>
              <c:strCache>
                <c:ptCount val="3"/>
                <c:pt idx="0">
                  <c:v>Strongly Agree</c:v>
                </c:pt>
                <c:pt idx="1">
                  <c:v>Agree</c:v>
                </c:pt>
                <c:pt idx="2">
                  <c:v>Disagree</c:v>
                </c:pt>
              </c:strCache>
            </c:strRef>
          </c:cat>
          <c:val>
            <c:numRef>
              <c:f>Analysis_1!$AR$3:$AR$5</c:f>
              <c:numCache>
                <c:formatCode>0%</c:formatCode>
                <c:ptCount val="3"/>
                <c:pt idx="0">
                  <c:v>0.38703947368421027</c:v>
                </c:pt>
                <c:pt idx="1">
                  <c:v>0.52302631578947345</c:v>
                </c:pt>
                <c:pt idx="2">
                  <c:v>9.7631578947368375E-2</c:v>
                </c:pt>
              </c:numCache>
            </c:numRef>
          </c:val>
          <c:extLst>
            <c:ext xmlns:c16="http://schemas.microsoft.com/office/drawing/2014/chart" uri="{C3380CC4-5D6E-409C-BE32-E72D297353CC}">
              <c16:uniqueId val="{00000000-7EC9-4A16-9FFA-2EDACB8FF996}"/>
            </c:ext>
          </c:extLst>
        </c:ser>
        <c:dLbls>
          <c:dLblPos val="inEnd"/>
          <c:showLegendKey val="0"/>
          <c:showVal val="1"/>
          <c:showCatName val="0"/>
          <c:showSerName val="0"/>
          <c:showPercent val="0"/>
          <c:showBubbleSize val="0"/>
        </c:dLbls>
        <c:gapWidth val="267"/>
        <c:overlap val="-43"/>
        <c:axId val="21666271"/>
        <c:axId val="13576415"/>
      </c:barChart>
      <c:catAx>
        <c:axId val="2166627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De acuerdo / En desacuerdo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76415"/>
        <c:crosses val="autoZero"/>
        <c:auto val="1"/>
        <c:lblAlgn val="ctr"/>
        <c:lblOffset val="100"/>
        <c:noMultiLvlLbl val="0"/>
      </c:catAx>
      <c:valAx>
        <c:axId val="13576415"/>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Proporción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6271"/>
        <c:crosses val="autoZero"/>
        <c:crossBetween val="between"/>
      </c:valA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52400" h="50800" prst="softRound"/>
        </a:sp3d>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Uso de tecnologías educativas por facultad</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Analysis_1!$P$13</c:f>
              <c:strCache>
                <c:ptCount val="1"/>
                <c:pt idx="0">
                  <c:v>GS</c:v>
                </c:pt>
              </c:strCache>
            </c:strRef>
          </c:tx>
          <c:spPr>
            <a:solidFill>
              <a:srgbClr val="00B0F0"/>
            </a:solidFill>
            <a:ln>
              <a:noFill/>
            </a:ln>
            <a:effectLst/>
            <a:scene3d>
              <a:camera prst="orthographicFront"/>
              <a:lightRig rig="threePt" dir="t"/>
            </a:scene3d>
            <a:sp3d prstMaterial="matte">
              <a:bevelT w="63500" h="63500"/>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Analysis_1!$P$25:$P$30</c:f>
              <c:numCache>
                <c:formatCode>0%</c:formatCode>
                <c:ptCount val="6"/>
                <c:pt idx="0">
                  <c:v>1.4782608695652176E-2</c:v>
                </c:pt>
                <c:pt idx="1">
                  <c:v>1.4782608695652176E-2</c:v>
                </c:pt>
                <c:pt idx="2">
                  <c:v>0</c:v>
                </c:pt>
                <c:pt idx="3">
                  <c:v>1.4782608695652176E-2</c:v>
                </c:pt>
                <c:pt idx="4">
                  <c:v>0</c:v>
                </c:pt>
                <c:pt idx="5">
                  <c:v>0</c:v>
                </c:pt>
              </c:numCache>
            </c:numRef>
          </c:val>
          <c:extLst>
            <c:ext xmlns:c16="http://schemas.microsoft.com/office/drawing/2014/chart" uri="{C3380CC4-5D6E-409C-BE32-E72D297353CC}">
              <c16:uniqueId val="{00000000-A720-47B2-87C1-A2FDAD9F66B5}"/>
            </c:ext>
          </c:extLst>
        </c:ser>
        <c:ser>
          <c:idx val="1"/>
          <c:order val="1"/>
          <c:tx>
            <c:strRef>
              <c:f>Analysis_1!$Q$13</c:f>
              <c:strCache>
                <c:ptCount val="1"/>
                <c:pt idx="0">
                  <c:v>FAS</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Analysis_1!$Q$25:$Q$30</c:f>
              <c:numCache>
                <c:formatCode>0%</c:formatCode>
                <c:ptCount val="6"/>
                <c:pt idx="0">
                  <c:v>0.19620553359683796</c:v>
                </c:pt>
                <c:pt idx="1">
                  <c:v>0.2781818181818182</c:v>
                </c:pt>
                <c:pt idx="2">
                  <c:v>0.14245059288537548</c:v>
                </c:pt>
                <c:pt idx="3">
                  <c:v>0.10750988142292492</c:v>
                </c:pt>
                <c:pt idx="4">
                  <c:v>4.9723320158102775E-2</c:v>
                </c:pt>
                <c:pt idx="5">
                  <c:v>2.4189723320158105E-2</c:v>
                </c:pt>
              </c:numCache>
            </c:numRef>
          </c:val>
          <c:extLst>
            <c:ext xmlns:c16="http://schemas.microsoft.com/office/drawing/2014/chart" uri="{C3380CC4-5D6E-409C-BE32-E72D297353CC}">
              <c16:uniqueId val="{00000001-A720-47B2-87C1-A2FDAD9F66B5}"/>
            </c:ext>
          </c:extLst>
        </c:ser>
        <c:ser>
          <c:idx val="2"/>
          <c:order val="2"/>
          <c:tx>
            <c:strRef>
              <c:f>Analysis_1!$R$13</c:f>
              <c:strCache>
                <c:ptCount val="1"/>
                <c:pt idx="0">
                  <c:v>FOE</c:v>
                </c:pt>
              </c:strCache>
            </c:strRef>
          </c:tx>
          <c:spPr>
            <a:solidFill>
              <a:srgbClr val="FFC000"/>
            </a:solidFill>
            <a:ln>
              <a:noFill/>
            </a:ln>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Analysis_1!$R$25:$R$30</c:f>
              <c:numCache>
                <c:formatCode>0%</c:formatCode>
                <c:ptCount val="6"/>
                <c:pt idx="0">
                  <c:v>4.16600790513834E-2</c:v>
                </c:pt>
                <c:pt idx="1">
                  <c:v>2.2845849802371542E-2</c:v>
                </c:pt>
                <c:pt idx="2">
                  <c:v>3.2252964426877473E-2</c:v>
                </c:pt>
                <c:pt idx="3">
                  <c:v>4.0316205533596841E-3</c:v>
                </c:pt>
                <c:pt idx="4">
                  <c:v>1.3438735177865613E-2</c:v>
                </c:pt>
                <c:pt idx="5">
                  <c:v>4.0316205533596841E-3</c:v>
                </c:pt>
              </c:numCache>
            </c:numRef>
          </c:val>
          <c:extLst>
            <c:ext xmlns:c16="http://schemas.microsoft.com/office/drawing/2014/chart" uri="{C3380CC4-5D6E-409C-BE32-E72D297353CC}">
              <c16:uniqueId val="{00000002-A720-47B2-87C1-A2FDAD9F66B5}"/>
            </c:ext>
          </c:extLst>
        </c:ser>
        <c:ser>
          <c:idx val="3"/>
          <c:order val="3"/>
          <c:tx>
            <c:strRef>
              <c:f>Analysis_1!$S$13</c:f>
              <c:strCache>
                <c:ptCount val="1"/>
                <c:pt idx="0">
                  <c:v>FAAT</c:v>
                </c:pt>
              </c:strCache>
            </c:strRef>
          </c:tx>
          <c:spPr>
            <a:solidFill>
              <a:srgbClr val="FF0000"/>
            </a:solidFill>
            <a:ln>
              <a:noFill/>
            </a:ln>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Analysis_1!$S$25:$S$30</c:f>
              <c:numCache>
                <c:formatCode>0%</c:formatCode>
                <c:ptCount val="6"/>
                <c:pt idx="0">
                  <c:v>3.2252964426877466E-2</c:v>
                </c:pt>
                <c:pt idx="1">
                  <c:v>3.2252964426877466E-2</c:v>
                </c:pt>
                <c:pt idx="2">
                  <c:v>4.0316205533596841E-3</c:v>
                </c:pt>
                <c:pt idx="3">
                  <c:v>0</c:v>
                </c:pt>
                <c:pt idx="4">
                  <c:v>4.0316205533596841E-3</c:v>
                </c:pt>
                <c:pt idx="5">
                  <c:v>0</c:v>
                </c:pt>
              </c:numCache>
            </c:numRef>
          </c:val>
          <c:extLst>
            <c:ext xmlns:c16="http://schemas.microsoft.com/office/drawing/2014/chart" uri="{C3380CC4-5D6E-409C-BE32-E72D297353CC}">
              <c16:uniqueId val="{00000003-A720-47B2-87C1-A2FDAD9F66B5}"/>
            </c:ext>
          </c:extLst>
        </c:ser>
        <c:ser>
          <c:idx val="4"/>
          <c:order val="4"/>
          <c:tx>
            <c:strRef>
              <c:f>Analysis_1!$T$13</c:f>
              <c:strCache>
                <c:ptCount val="1"/>
                <c:pt idx="0">
                  <c:v>FHS</c:v>
                </c:pt>
              </c:strCache>
            </c:strRef>
          </c:tx>
          <c:spPr>
            <a:solidFill>
              <a:srgbClr val="6600CC"/>
            </a:solidFill>
            <a:ln>
              <a:noFill/>
            </a:ln>
            <a:effectLst/>
            <a:scene3d>
              <a:camera prst="orthographicFront"/>
              <a:lightRig rig="threePt" dir="t"/>
            </a:scene3d>
            <a:sp3d>
              <a:bevelT w="190500" h="38100"/>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Analysis_1!$T$25:$T$30</c:f>
              <c:numCache>
                <c:formatCode>0%</c:formatCode>
                <c:ptCount val="6"/>
                <c:pt idx="0">
                  <c:v>4.16600790513834E-2</c:v>
                </c:pt>
                <c:pt idx="1">
                  <c:v>3.2252964426877473E-2</c:v>
                </c:pt>
                <c:pt idx="2">
                  <c:v>4.16600790513834E-2</c:v>
                </c:pt>
                <c:pt idx="3">
                  <c:v>9.407114624505929E-3</c:v>
                </c:pt>
                <c:pt idx="4">
                  <c:v>1.8814229249011858E-2</c:v>
                </c:pt>
                <c:pt idx="5">
                  <c:v>0</c:v>
                </c:pt>
              </c:numCache>
            </c:numRef>
          </c:val>
          <c:extLst>
            <c:ext xmlns:c16="http://schemas.microsoft.com/office/drawing/2014/chart" uri="{C3380CC4-5D6E-409C-BE32-E72D297353CC}">
              <c16:uniqueId val="{00000004-A720-47B2-87C1-A2FDAD9F66B5}"/>
            </c:ext>
          </c:extLst>
        </c:ser>
        <c:dLbls>
          <c:showLegendKey val="0"/>
          <c:showVal val="0"/>
          <c:showCatName val="0"/>
          <c:showSerName val="0"/>
          <c:showPercent val="0"/>
          <c:showBubbleSize val="0"/>
        </c:dLbls>
        <c:gapWidth val="267"/>
        <c:overlap val="-43"/>
        <c:axId val="321778975"/>
        <c:axId val="321780223"/>
      </c:barChart>
      <c:catAx>
        <c:axId val="32177897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Tecnología educativa</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780223"/>
        <c:crosses val="autoZero"/>
        <c:auto val="1"/>
        <c:lblAlgn val="ctr"/>
        <c:lblOffset val="100"/>
        <c:noMultiLvlLbl val="0"/>
      </c:catAx>
      <c:valAx>
        <c:axId val="32178022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77897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Frecuencia de uso de tecnologías educativas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Sheet3!$C$1</c:f>
              <c:strCache>
                <c:ptCount val="1"/>
                <c:pt idx="0">
                  <c:v>Frequency</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dPt>
            <c:idx val="1"/>
            <c:invertIfNegative val="0"/>
            <c:bubble3D val="0"/>
            <c:spPr>
              <a:solidFill>
                <a:srgbClr val="FF0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2-65B8-4C5F-B5B6-8CC3774ECDB2}"/>
              </c:ext>
            </c:extLst>
          </c:dPt>
          <c:dPt>
            <c:idx val="3"/>
            <c:invertIfNegative val="0"/>
            <c:bubble3D val="0"/>
            <c:spPr>
              <a:solidFill>
                <a:srgbClr val="FFFF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65B8-4C5F-B5B6-8CC3774ECDB2}"/>
              </c:ext>
            </c:extLst>
          </c:dPt>
          <c:dPt>
            <c:idx val="5"/>
            <c:invertIfNegative val="0"/>
            <c:bubble3D val="0"/>
            <c:spPr>
              <a:solidFill>
                <a:srgbClr val="FF0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65B8-4C5F-B5B6-8CC3774ECDB2}"/>
              </c:ext>
            </c:extLst>
          </c:dPt>
          <c:dPt>
            <c:idx val="7"/>
            <c:invertIfNegative val="0"/>
            <c:bubble3D val="0"/>
            <c:spPr>
              <a:solidFill>
                <a:srgbClr val="FFFF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5-65B8-4C5F-B5B6-8CC3774ECDB2}"/>
              </c:ext>
            </c:extLst>
          </c:dPt>
          <c:dPt>
            <c:idx val="9"/>
            <c:invertIfNegative val="0"/>
            <c:bubble3D val="0"/>
            <c:spPr>
              <a:solidFill>
                <a:srgbClr val="FF0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7-65B8-4C5F-B5B6-8CC3774ECDB2}"/>
              </c:ext>
            </c:extLst>
          </c:dPt>
          <c:dPt>
            <c:idx val="11"/>
            <c:invertIfNegative val="0"/>
            <c:bubble3D val="0"/>
            <c:spPr>
              <a:solidFill>
                <a:srgbClr val="FFFF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6-65B8-4C5F-B5B6-8CC3774ECDB2}"/>
              </c:ext>
            </c:extLst>
          </c:dPt>
          <c:cat>
            <c:multiLvlStrRef>
              <c:f>Sheet3!$A$2:$B$13</c:f>
              <c:multiLvlStrCache>
                <c:ptCount val="12"/>
                <c:lvl>
                  <c:pt idx="1">
                    <c:v>Daily</c:v>
                  </c:pt>
                  <c:pt idx="2">
                    <c:v>Weekly</c:v>
                  </c:pt>
                  <c:pt idx="3">
                    <c:v>Monthly</c:v>
                  </c:pt>
                  <c:pt idx="5">
                    <c:v>Daily</c:v>
                  </c:pt>
                  <c:pt idx="6">
                    <c:v>Weekly</c:v>
                  </c:pt>
                  <c:pt idx="7">
                    <c:v>Monthly</c:v>
                  </c:pt>
                  <c:pt idx="9">
                    <c:v>Daily</c:v>
                  </c:pt>
                  <c:pt idx="10">
                    <c:v>Weekly</c:v>
                  </c:pt>
                  <c:pt idx="11">
                    <c:v>Monthly</c:v>
                  </c:pt>
                </c:lvl>
                <c:lvl>
                  <c:pt idx="1">
                    <c:v>FAS</c:v>
                  </c:pt>
                  <c:pt idx="5">
                    <c:v>FOE</c:v>
                  </c:pt>
                  <c:pt idx="9">
                    <c:v>General Studies</c:v>
                  </c:pt>
                </c:lvl>
              </c:multiLvlStrCache>
            </c:multiLvlStrRef>
          </c:cat>
          <c:val>
            <c:numRef>
              <c:f>Sheet3!$C$2:$C$13</c:f>
              <c:numCache>
                <c:formatCode>General</c:formatCode>
                <c:ptCount val="12"/>
                <c:pt idx="1">
                  <c:v>3</c:v>
                </c:pt>
                <c:pt idx="2">
                  <c:v>1</c:v>
                </c:pt>
                <c:pt idx="3">
                  <c:v>3</c:v>
                </c:pt>
                <c:pt idx="5">
                  <c:v>2</c:v>
                </c:pt>
                <c:pt idx="6">
                  <c:v>1</c:v>
                </c:pt>
                <c:pt idx="7">
                  <c:v>0</c:v>
                </c:pt>
                <c:pt idx="9">
                  <c:v>0</c:v>
                </c:pt>
                <c:pt idx="10">
                  <c:v>1</c:v>
                </c:pt>
                <c:pt idx="11">
                  <c:v>0</c:v>
                </c:pt>
              </c:numCache>
            </c:numRef>
          </c:val>
          <c:extLst>
            <c:ext xmlns:c16="http://schemas.microsoft.com/office/drawing/2014/chart" uri="{C3380CC4-5D6E-409C-BE32-E72D297353CC}">
              <c16:uniqueId val="{00000000-65B8-4C5F-B5B6-8CC3774ECDB2}"/>
            </c:ext>
          </c:extLst>
        </c:ser>
        <c:dLbls>
          <c:showLegendKey val="0"/>
          <c:showVal val="0"/>
          <c:showCatName val="0"/>
          <c:showSerName val="0"/>
          <c:showPercent val="0"/>
          <c:showBubbleSize val="0"/>
        </c:dLbls>
        <c:gapWidth val="267"/>
        <c:overlap val="-43"/>
        <c:axId val="117610655"/>
        <c:axId val="117606079"/>
      </c:barChart>
      <c:catAx>
        <c:axId val="11761065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Integración de tecnologíasi educativas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7606079"/>
        <c:crosses val="autoZero"/>
        <c:auto val="1"/>
        <c:lblAlgn val="ctr"/>
        <c:lblOffset val="100"/>
        <c:noMultiLvlLbl val="0"/>
      </c:catAx>
      <c:valAx>
        <c:axId val="11760607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s-ES">
                    <a:solidFill>
                      <a:sysClr val="windowText" lastClr="000000"/>
                    </a:solidFill>
                    <a:latin typeface="Times New Roman" panose="02020603050405020304" pitchFamily="18" charset="0"/>
                    <a:cs typeface="Times New Roman" panose="02020603050405020304" pitchFamily="18" charset="0"/>
                  </a:rPr>
                  <a:t>Total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61065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legendEntry>
        <c:idx val="0"/>
        <c:delete val="1"/>
      </c:legendEntry>
      <c:legendEntry>
        <c:idx val="4"/>
        <c:delete val="1"/>
      </c:legendEntry>
      <c:legendEntry>
        <c:idx val="8"/>
        <c:delete val="1"/>
      </c:legendEntry>
      <c:layout>
        <c:manualLayout>
          <c:xMode val="edge"/>
          <c:yMode val="edge"/>
          <c:x val="5.7385541431997429E-2"/>
          <c:y val="0.74421747338037392"/>
          <c:w val="0.90464203460762405"/>
          <c:h val="0.2332006673798819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sz="1600" b="1">
                <a:solidFill>
                  <a:sysClr val="windowText" lastClr="000000"/>
                </a:solidFill>
                <a:latin typeface="Times New Roman" panose="02020603050405020304" pitchFamily="18" charset="0"/>
                <a:cs typeface="Times New Roman" panose="02020603050405020304" pitchFamily="18" charset="0"/>
              </a:rPr>
              <a:t>Impacto del tipo de banda ancha sobre la asistencia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Analysis_1!$BC$4</c:f>
              <c:strCache>
                <c:ptCount val="1"/>
                <c:pt idx="0">
                  <c:v>DSL</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Analysis_1!$BB$5:$BB$9</c:f>
              <c:strCache>
                <c:ptCount val="5"/>
                <c:pt idx="0">
                  <c:v>91-100%</c:v>
                </c:pt>
                <c:pt idx="1">
                  <c:v>81-90%</c:v>
                </c:pt>
                <c:pt idx="2">
                  <c:v>71-80%</c:v>
                </c:pt>
                <c:pt idx="3">
                  <c:v>61-70%</c:v>
                </c:pt>
                <c:pt idx="4">
                  <c:v>51-60%</c:v>
                </c:pt>
              </c:strCache>
            </c:strRef>
          </c:cat>
          <c:val>
            <c:numRef>
              <c:f>Analysis_1!$BC$5:$BC$9</c:f>
              <c:numCache>
                <c:formatCode>0%</c:formatCode>
                <c:ptCount val="5"/>
                <c:pt idx="0">
                  <c:v>0.26315789473684192</c:v>
                </c:pt>
                <c:pt idx="1">
                  <c:v>0</c:v>
                </c:pt>
                <c:pt idx="2">
                  <c:v>0</c:v>
                </c:pt>
                <c:pt idx="3">
                  <c:v>0</c:v>
                </c:pt>
                <c:pt idx="4">
                  <c:v>0</c:v>
                </c:pt>
              </c:numCache>
            </c:numRef>
          </c:val>
          <c:extLst>
            <c:ext xmlns:c16="http://schemas.microsoft.com/office/drawing/2014/chart" uri="{C3380CC4-5D6E-409C-BE32-E72D297353CC}">
              <c16:uniqueId val="{00000000-BBF7-4872-8812-DF72CD3FF953}"/>
            </c:ext>
          </c:extLst>
        </c:ser>
        <c:ser>
          <c:idx val="1"/>
          <c:order val="1"/>
          <c:tx>
            <c:strRef>
              <c:f>Analysis_1!$BD$4</c:f>
              <c:strCache>
                <c:ptCount val="1"/>
                <c:pt idx="0">
                  <c:v>Mobile data</c:v>
                </c:pt>
              </c:strCache>
            </c:strRef>
          </c:tx>
          <c:spPr>
            <a:solidFill>
              <a:schemeClr val="accent2"/>
            </a:solidFill>
            <a:ln>
              <a:noFill/>
            </a:ln>
            <a:effectLst/>
            <a:scene3d>
              <a:camera prst="orthographicFront"/>
              <a:lightRig rig="threePt" dir="t"/>
            </a:scene3d>
            <a:sp3d prstMaterial="matte">
              <a:bevelT w="63500" h="63500" prst="artDeco"/>
              <a:contourClr>
                <a:srgbClr val="000000"/>
              </a:contourClr>
            </a:sp3d>
          </c:spPr>
          <c:invertIfNegative val="0"/>
          <c:cat>
            <c:strRef>
              <c:f>Analysis_1!$BB$5:$BB$9</c:f>
              <c:strCache>
                <c:ptCount val="5"/>
                <c:pt idx="0">
                  <c:v>91-100%</c:v>
                </c:pt>
                <c:pt idx="1">
                  <c:v>81-90%</c:v>
                </c:pt>
                <c:pt idx="2">
                  <c:v>71-80%</c:v>
                </c:pt>
                <c:pt idx="3">
                  <c:v>61-70%</c:v>
                </c:pt>
                <c:pt idx="4">
                  <c:v>51-60%</c:v>
                </c:pt>
              </c:strCache>
            </c:strRef>
          </c:cat>
          <c:val>
            <c:numRef>
              <c:f>Analysis_1!$BD$5:$BD$9</c:f>
              <c:numCache>
                <c:formatCode>0%</c:formatCode>
                <c:ptCount val="5"/>
                <c:pt idx="0">
                  <c:v>0.22697368421052619</c:v>
                </c:pt>
                <c:pt idx="1">
                  <c:v>0.1513157894736841</c:v>
                </c:pt>
                <c:pt idx="2">
                  <c:v>4.9342105263157868E-2</c:v>
                </c:pt>
                <c:pt idx="3">
                  <c:v>0</c:v>
                </c:pt>
                <c:pt idx="4">
                  <c:v>0</c:v>
                </c:pt>
              </c:numCache>
            </c:numRef>
          </c:val>
          <c:extLst>
            <c:ext xmlns:c16="http://schemas.microsoft.com/office/drawing/2014/chart" uri="{C3380CC4-5D6E-409C-BE32-E72D297353CC}">
              <c16:uniqueId val="{00000001-BBF7-4872-8812-DF72CD3FF953}"/>
            </c:ext>
          </c:extLst>
        </c:ser>
        <c:ser>
          <c:idx val="2"/>
          <c:order val="2"/>
          <c:tx>
            <c:strRef>
              <c:f>Analysis_1!$BE$4</c:f>
              <c:strCache>
                <c:ptCount val="1"/>
                <c:pt idx="0">
                  <c:v>High-speed Fibre</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cat>
            <c:strRef>
              <c:f>Analysis_1!$BB$5:$BB$9</c:f>
              <c:strCache>
                <c:ptCount val="5"/>
                <c:pt idx="0">
                  <c:v>91-100%</c:v>
                </c:pt>
                <c:pt idx="1">
                  <c:v>81-90%</c:v>
                </c:pt>
                <c:pt idx="2">
                  <c:v>71-80%</c:v>
                </c:pt>
                <c:pt idx="3">
                  <c:v>61-70%</c:v>
                </c:pt>
                <c:pt idx="4">
                  <c:v>51-60%</c:v>
                </c:pt>
              </c:strCache>
            </c:strRef>
          </c:cat>
          <c:val>
            <c:numRef>
              <c:f>Analysis_1!$BE$5:$BE$9</c:f>
              <c:numCache>
                <c:formatCode>0%</c:formatCode>
                <c:ptCount val="5"/>
                <c:pt idx="0">
                  <c:v>0.16118421052631568</c:v>
                </c:pt>
                <c:pt idx="1">
                  <c:v>0.12171052631578939</c:v>
                </c:pt>
                <c:pt idx="2">
                  <c:v>0</c:v>
                </c:pt>
                <c:pt idx="3">
                  <c:v>3.2894736842105248E-3</c:v>
                </c:pt>
                <c:pt idx="4">
                  <c:v>2.3026315789473673E-2</c:v>
                </c:pt>
              </c:numCache>
            </c:numRef>
          </c:val>
          <c:extLst>
            <c:ext xmlns:c16="http://schemas.microsoft.com/office/drawing/2014/chart" uri="{C3380CC4-5D6E-409C-BE32-E72D297353CC}">
              <c16:uniqueId val="{00000002-BBF7-4872-8812-DF72CD3FF953}"/>
            </c:ext>
          </c:extLst>
        </c:ser>
        <c:dLbls>
          <c:showLegendKey val="0"/>
          <c:showVal val="0"/>
          <c:showCatName val="0"/>
          <c:showSerName val="0"/>
          <c:showPercent val="0"/>
          <c:showBubbleSize val="0"/>
        </c:dLbls>
        <c:gapWidth val="269"/>
        <c:axId val="431208575"/>
        <c:axId val="431207327"/>
      </c:barChart>
      <c:lineChart>
        <c:grouping val="standard"/>
        <c:varyColors val="0"/>
        <c:ser>
          <c:idx val="3"/>
          <c:order val="3"/>
          <c:tx>
            <c:strRef>
              <c:f>Analysis_1!$BF$4</c:f>
              <c:strCache>
                <c:ptCount val="1"/>
                <c:pt idx="0">
                  <c:v>Overall</c:v>
                </c:pt>
              </c:strCache>
            </c:strRef>
          </c:tx>
          <c:spPr>
            <a:ln w="38100" cap="rnd">
              <a:solidFill>
                <a:srgbClr val="7030A0"/>
              </a:solidFill>
              <a:round/>
            </a:ln>
            <a:effectLst/>
          </c:spPr>
          <c:marker>
            <c:symbol val="none"/>
          </c:marker>
          <c:cat>
            <c:strRef>
              <c:f>Analysis_1!$BB$5:$BB$9</c:f>
              <c:strCache>
                <c:ptCount val="5"/>
                <c:pt idx="0">
                  <c:v>91-100%</c:v>
                </c:pt>
                <c:pt idx="1">
                  <c:v>81-90%</c:v>
                </c:pt>
                <c:pt idx="2">
                  <c:v>71-80%</c:v>
                </c:pt>
                <c:pt idx="3">
                  <c:v>61-70%</c:v>
                </c:pt>
                <c:pt idx="4">
                  <c:v>51-60%</c:v>
                </c:pt>
              </c:strCache>
            </c:strRef>
          </c:cat>
          <c:val>
            <c:numRef>
              <c:f>Analysis_1!$BF$5:$BF$9</c:f>
              <c:numCache>
                <c:formatCode>0%</c:formatCode>
                <c:ptCount val="5"/>
                <c:pt idx="0">
                  <c:v>0.65131578947368385</c:v>
                </c:pt>
                <c:pt idx="1">
                  <c:v>0.27302631578947351</c:v>
                </c:pt>
                <c:pt idx="2">
                  <c:v>4.9342105263157868E-2</c:v>
                </c:pt>
                <c:pt idx="3">
                  <c:v>3.2894736842105248E-3</c:v>
                </c:pt>
                <c:pt idx="4">
                  <c:v>2.3026315789473673E-2</c:v>
                </c:pt>
              </c:numCache>
            </c:numRef>
          </c:val>
          <c:smooth val="0"/>
          <c:extLst>
            <c:ext xmlns:c16="http://schemas.microsoft.com/office/drawing/2014/chart" uri="{C3380CC4-5D6E-409C-BE32-E72D297353CC}">
              <c16:uniqueId val="{00000003-BBF7-4872-8812-DF72CD3FF953}"/>
            </c:ext>
          </c:extLst>
        </c:ser>
        <c:dLbls>
          <c:showLegendKey val="0"/>
          <c:showVal val="0"/>
          <c:showCatName val="0"/>
          <c:showSerName val="0"/>
          <c:showPercent val="0"/>
          <c:showBubbleSize val="0"/>
        </c:dLbls>
        <c:marker val="1"/>
        <c:smooth val="0"/>
        <c:axId val="440067903"/>
        <c:axId val="440070399"/>
      </c:lineChart>
      <c:catAx>
        <c:axId val="431208575"/>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Banda de porcentaje</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207327"/>
        <c:crosses val="autoZero"/>
        <c:auto val="1"/>
        <c:lblAlgn val="ctr"/>
        <c:lblOffset val="100"/>
        <c:noMultiLvlLbl val="0"/>
      </c:catAx>
      <c:valAx>
        <c:axId val="431207327"/>
        <c:scaling>
          <c:orientation val="minMax"/>
        </c:scaling>
        <c:delete val="0"/>
        <c:axPos val="l"/>
        <c:majorGridlines>
          <c:spPr>
            <a:ln w="6350" cap="flat" cmpd="sng" algn="ctr">
              <a:solidFill>
                <a:schemeClr val="dk1"/>
              </a:solidFill>
              <a:prstDash val="solid"/>
              <a:miter lim="800000"/>
            </a:ln>
            <a:effectLst/>
          </c:spPr>
        </c:majorGridlines>
        <c:minorGridlines>
          <c:spPr>
            <a:ln w="6350" cap="flat" cmpd="sng" algn="ctr">
              <a:solidFill>
                <a:schemeClr val="accent3"/>
              </a:solidFill>
              <a:prstDash val="solid"/>
              <a:miter lim="800000"/>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Proporción</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208575"/>
        <c:crosses val="autoZero"/>
        <c:crossBetween val="between"/>
      </c:valAx>
      <c:valAx>
        <c:axId val="440070399"/>
        <c:scaling>
          <c:orientation val="minMax"/>
        </c:scaling>
        <c:delete val="0"/>
        <c:axPos val="r"/>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Asistencia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0067903"/>
        <c:crosses val="max"/>
        <c:crossBetween val="between"/>
      </c:valAx>
      <c:catAx>
        <c:axId val="440067903"/>
        <c:scaling>
          <c:orientation val="minMax"/>
        </c:scaling>
        <c:delete val="1"/>
        <c:axPos val="b"/>
        <c:numFmt formatCode="General" sourceLinked="1"/>
        <c:majorTickMark val="out"/>
        <c:minorTickMark val="none"/>
        <c:tickLblPos val="nextTo"/>
        <c:crossAx val="440070399"/>
        <c:crosses val="autoZero"/>
        <c:auto val="1"/>
        <c:lblAlgn val="ctr"/>
        <c:lblOffset val="100"/>
        <c:noMultiLvlLbl val="0"/>
      </c:cat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Tipo de banda ancha que utilizan los docentes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095867807524287"/>
          <c:y val="0.2430197289168641"/>
          <c:w val="0.79049525273599652"/>
          <c:h val="0.55779678982434888"/>
        </c:manualLayout>
      </c:layout>
      <c:barChart>
        <c:barDir val="col"/>
        <c:grouping val="clustered"/>
        <c:varyColors val="0"/>
        <c:ser>
          <c:idx val="0"/>
          <c:order val="0"/>
          <c:tx>
            <c:strRef>
              <c:f>Analysis_1!$BN$5</c:f>
              <c:strCache>
                <c:ptCount val="1"/>
                <c:pt idx="0">
                  <c:v>Yes</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2-D69F-4875-AD39-22E7E0B1DFF3}"/>
              </c:ext>
            </c:extLst>
          </c:dPt>
          <c:dPt>
            <c:idx val="1"/>
            <c:invertIfNegative val="0"/>
            <c:bubble3D val="0"/>
            <c:spPr>
              <a:solidFill>
                <a:schemeClr val="accent1"/>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D69F-4875-AD39-22E7E0B1DFF3}"/>
              </c:ext>
            </c:extLst>
          </c:dPt>
          <c:dPt>
            <c:idx val="2"/>
            <c:invertIfNegative val="0"/>
            <c:bubble3D val="0"/>
            <c:spPr>
              <a:solidFill>
                <a:schemeClr val="accent1"/>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D69F-4875-AD39-22E7E0B1DFF3}"/>
              </c:ext>
            </c:extLst>
          </c:dPt>
          <c:cat>
            <c:strRef>
              <c:f>Analysis_1!$BM$6:$BM$8</c:f>
              <c:strCache>
                <c:ptCount val="3"/>
                <c:pt idx="0">
                  <c:v>Mobile data</c:v>
                </c:pt>
                <c:pt idx="1">
                  <c:v>DSL</c:v>
                </c:pt>
                <c:pt idx="2">
                  <c:v>High-speed Fibre</c:v>
                </c:pt>
              </c:strCache>
            </c:strRef>
          </c:cat>
          <c:val>
            <c:numRef>
              <c:f>Analysis_1!$BN$6:$BN$8</c:f>
              <c:numCache>
                <c:formatCode>0.00</c:formatCode>
                <c:ptCount val="3"/>
                <c:pt idx="0">
                  <c:v>0.42763157894736814</c:v>
                </c:pt>
                <c:pt idx="1">
                  <c:v>0.26315789473684192</c:v>
                </c:pt>
                <c:pt idx="2">
                  <c:v>0.30921052631578927</c:v>
                </c:pt>
              </c:numCache>
            </c:numRef>
          </c:val>
          <c:extLst>
            <c:ext xmlns:c16="http://schemas.microsoft.com/office/drawing/2014/chart" uri="{C3380CC4-5D6E-409C-BE32-E72D297353CC}">
              <c16:uniqueId val="{00000000-D69F-4875-AD39-22E7E0B1DFF3}"/>
            </c:ext>
          </c:extLst>
        </c:ser>
        <c:dLbls>
          <c:showLegendKey val="0"/>
          <c:showVal val="0"/>
          <c:showCatName val="0"/>
          <c:showSerName val="0"/>
          <c:showPercent val="0"/>
          <c:showBubbleSize val="0"/>
        </c:dLbls>
        <c:gapWidth val="267"/>
        <c:overlap val="-43"/>
        <c:axId val="636117135"/>
        <c:axId val="636115471"/>
      </c:barChart>
      <c:catAx>
        <c:axId val="63611713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Tipo de banda ancha</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115471"/>
        <c:crosses val="autoZero"/>
        <c:auto val="1"/>
        <c:lblAlgn val="ctr"/>
        <c:lblOffset val="100"/>
        <c:noMultiLvlLbl val="0"/>
      </c:catAx>
      <c:valAx>
        <c:axId val="636115471"/>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solidFill>
                      <a:sysClr val="windowText" lastClr="000000"/>
                    </a:solidFill>
                    <a:latin typeface="Times New Roman" panose="02020603050405020304" pitchFamily="18" charset="0"/>
                    <a:cs typeface="Times New Roman" panose="02020603050405020304" pitchFamily="18" charset="0"/>
                  </a:rPr>
                  <a:t>Proporción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11713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Sheet15!$E$13:$F$48</cx:f>
        <cx:lvl ptCount="36">
          <cx:pt idx="0">15 - 20</cx:pt>
          <cx:pt idx="1">21 - 29</cx:pt>
          <cx:pt idx="2">30 - 39</cx:pt>
          <cx:pt idx="3">40 - 49</cx:pt>
          <cx:pt idx="4">50 - 59</cx:pt>
          <cx:pt idx="5">60+</cx:pt>
          <cx:pt idx="6">15 - 20</cx:pt>
          <cx:pt idx="7">21 - 29</cx:pt>
          <cx:pt idx="8">30 - 39</cx:pt>
          <cx:pt idx="9">40 - 49</cx:pt>
          <cx:pt idx="10">50 - 59</cx:pt>
          <cx:pt idx="11">60+</cx:pt>
          <cx:pt idx="12">15 - 20</cx:pt>
          <cx:pt idx="13">21 - 29</cx:pt>
          <cx:pt idx="14">30 - 39</cx:pt>
          <cx:pt idx="15">40 - 49</cx:pt>
          <cx:pt idx="16">50 - 59</cx:pt>
          <cx:pt idx="17">60+</cx:pt>
          <cx:pt idx="18">15 - 20</cx:pt>
          <cx:pt idx="19">21 - 29</cx:pt>
          <cx:pt idx="20">30 - 39</cx:pt>
          <cx:pt idx="21">40 - 49</cx:pt>
          <cx:pt idx="22">50 - 59</cx:pt>
          <cx:pt idx="23">60+</cx:pt>
          <cx:pt idx="24">15 - 20</cx:pt>
          <cx:pt idx="25">21 - 29</cx:pt>
          <cx:pt idx="26">30 - 39</cx:pt>
          <cx:pt idx="27">40 - 49</cx:pt>
          <cx:pt idx="28">50 - 59</cx:pt>
          <cx:pt idx="29">60+</cx:pt>
          <cx:pt idx="30">15 - 20</cx:pt>
          <cx:pt idx="31">21 - 29</cx:pt>
          <cx:pt idx="32">30 - 39</cx:pt>
          <cx:pt idx="33">40 - 49</cx:pt>
          <cx:pt idx="34">50 - 59</cx:pt>
          <cx:pt idx="35">60+</cx:pt>
        </cx:lvl>
        <cx:lvl ptCount="36">
          <cx:pt idx="0">FAS</cx:pt>
          <cx:pt idx="6">FAAT</cx:pt>
          <cx:pt idx="12">FOE</cx:pt>
          <cx:pt idx="18">FHS</cx:pt>
          <cx:pt idx="24">Continuing Studies</cx:pt>
          <cx:pt idx="30">General Studies</cx:pt>
        </cx:lvl>
      </cx:strDim>
      <cx:numDim type="size">
        <cx:f>Sheet15!$G$13:$G$48</cx:f>
        <cx:lvl ptCount="36" formatCode="General">
          <cx:pt idx="0">50</cx:pt>
          <cx:pt idx="1">3</cx:pt>
          <cx:pt idx="2">1</cx:pt>
          <cx:pt idx="3">0</cx:pt>
          <cx:pt idx="4">0</cx:pt>
          <cx:pt idx="5">0</cx:pt>
          <cx:pt idx="6">27</cx:pt>
          <cx:pt idx="7">8</cx:pt>
          <cx:pt idx="8">0</cx:pt>
          <cx:pt idx="9">0</cx:pt>
          <cx:pt idx="10">0</cx:pt>
          <cx:pt idx="11">0</cx:pt>
          <cx:pt idx="12">0</cx:pt>
          <cx:pt idx="13">0</cx:pt>
          <cx:pt idx="14">0</cx:pt>
          <cx:pt idx="15">0</cx:pt>
          <cx:pt idx="16">1</cx:pt>
          <cx:pt idx="17">0</cx:pt>
          <cx:pt idx="18">3</cx:pt>
          <cx:pt idx="19">1</cx:pt>
          <cx:pt idx="20">0</cx:pt>
          <cx:pt idx="21">0</cx:pt>
          <cx:pt idx="22">0</cx:pt>
          <cx:pt idx="23">0</cx:pt>
          <cx:pt idx="24">0</cx:pt>
          <cx:pt idx="25">1</cx:pt>
          <cx:pt idx="26">0</cx:pt>
          <cx:pt idx="27">0</cx:pt>
          <cx:pt idx="28">0</cx:pt>
          <cx:pt idx="29">0</cx:pt>
          <cx:pt idx="30">4</cx:pt>
          <cx:pt idx="31">0</cx:pt>
          <cx:pt idx="32">0</cx:pt>
          <cx:pt idx="33">0</cx:pt>
          <cx:pt idx="34">0</cx:pt>
          <cx:pt idx="35">0</cx:pt>
        </cx:lvl>
      </cx:numDim>
    </cx:data>
    <cx:data id="1">
      <cx:strDim type="cat">
        <cx:f>Sheet15!$E$13:$F$48</cx:f>
        <cx:lvl ptCount="36">
          <cx:pt idx="0">15 - 20</cx:pt>
          <cx:pt idx="1">21 - 29</cx:pt>
          <cx:pt idx="2">30 - 39</cx:pt>
          <cx:pt idx="3">40 - 49</cx:pt>
          <cx:pt idx="4">50 - 59</cx:pt>
          <cx:pt idx="5">60+</cx:pt>
          <cx:pt idx="6">15 - 20</cx:pt>
          <cx:pt idx="7">21 - 29</cx:pt>
          <cx:pt idx="8">30 - 39</cx:pt>
          <cx:pt idx="9">40 - 49</cx:pt>
          <cx:pt idx="10">50 - 59</cx:pt>
          <cx:pt idx="11">60+</cx:pt>
          <cx:pt idx="12">15 - 20</cx:pt>
          <cx:pt idx="13">21 - 29</cx:pt>
          <cx:pt idx="14">30 - 39</cx:pt>
          <cx:pt idx="15">40 - 49</cx:pt>
          <cx:pt idx="16">50 - 59</cx:pt>
          <cx:pt idx="17">60+</cx:pt>
          <cx:pt idx="18">15 - 20</cx:pt>
          <cx:pt idx="19">21 - 29</cx:pt>
          <cx:pt idx="20">30 - 39</cx:pt>
          <cx:pt idx="21">40 - 49</cx:pt>
          <cx:pt idx="22">50 - 59</cx:pt>
          <cx:pt idx="23">60+</cx:pt>
          <cx:pt idx="24">15 - 20</cx:pt>
          <cx:pt idx="25">21 - 29</cx:pt>
          <cx:pt idx="26">30 - 39</cx:pt>
          <cx:pt idx="27">40 - 49</cx:pt>
          <cx:pt idx="28">50 - 59</cx:pt>
          <cx:pt idx="29">60+</cx:pt>
          <cx:pt idx="30">15 - 20</cx:pt>
          <cx:pt idx="31">21 - 29</cx:pt>
          <cx:pt idx="32">30 - 39</cx:pt>
          <cx:pt idx="33">40 - 49</cx:pt>
          <cx:pt idx="34">50 - 59</cx:pt>
          <cx:pt idx="35">60+</cx:pt>
        </cx:lvl>
        <cx:lvl ptCount="36">
          <cx:pt idx="0">FAS</cx:pt>
          <cx:pt idx="6">FAAT</cx:pt>
          <cx:pt idx="12">FOE</cx:pt>
          <cx:pt idx="18">FHS</cx:pt>
          <cx:pt idx="24">Continuing Studies</cx:pt>
          <cx:pt idx="30">General Studies</cx:pt>
        </cx:lvl>
      </cx:strDim>
      <cx:numDim type="size">
        <cx:f>Sheet15!$H$13:$H$48</cx:f>
        <cx:lvl ptCount="36" formatCode="General">
          <cx:pt idx="0">232</cx:pt>
          <cx:pt idx="1">38</cx:pt>
          <cx:pt idx="2">5</cx:pt>
          <cx:pt idx="3">1</cx:pt>
          <cx:pt idx="4">0</cx:pt>
          <cx:pt idx="5">0</cx:pt>
          <cx:pt idx="6">21</cx:pt>
          <cx:pt idx="7">5</cx:pt>
          <cx:pt idx="8">0</cx:pt>
          <cx:pt idx="9">0</cx:pt>
          <cx:pt idx="10">0</cx:pt>
          <cx:pt idx="11">0</cx:pt>
          <cx:pt idx="12">2</cx:pt>
          <cx:pt idx="13">5</cx:pt>
          <cx:pt idx="14">4</cx:pt>
          <cx:pt idx="15">1</cx:pt>
          <cx:pt idx="16">0</cx:pt>
          <cx:pt idx="17">0</cx:pt>
          <cx:pt idx="18">17</cx:pt>
          <cx:pt idx="19">12</cx:pt>
          <cx:pt idx="20">8</cx:pt>
          <cx:pt idx="21">0</cx:pt>
          <cx:pt idx="22">1</cx:pt>
          <cx:pt idx="23">0</cx:pt>
          <cx:pt idx="24">1</cx:pt>
          <cx:pt idx="25">0</cx:pt>
          <cx:pt idx="26">0</cx:pt>
          <cx:pt idx="27">1</cx:pt>
          <cx:pt idx="28">0</cx:pt>
          <cx:pt idx="29">0</cx:pt>
          <cx:pt idx="30">30</cx:pt>
          <cx:pt idx="31">5</cx:pt>
          <cx:pt idx="32">3</cx:pt>
          <cx:pt idx="33">0</cx:pt>
          <cx:pt idx="34">0</cx:pt>
          <cx:pt idx="35">0</cx:pt>
        </cx:lvl>
      </cx:numDim>
    </cx:data>
  </cx:chartData>
  <cx:chart>
    <cx:title pos="t" align="ctr" overlay="0">
      <cx:tx>
        <cx:txData>
          <cx:v>Faculty breakdown by Age Range</cx:v>
        </cx:txData>
      </cx:tx>
      <cx:txPr>
        <a:bodyPr spcFirstLastPara="1" vertOverflow="ellipsis" horzOverflow="overflow" wrap="square" lIns="0" tIns="0" rIns="0" bIns="0" anchor="ctr" anchorCtr="1"/>
        <a:lstStyle/>
        <a:p>
          <a:pPr algn="ctr" rtl="0">
            <a:defRPr sz="16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600" b="1" i="0" u="none" strike="noStrike" spc="0" normalizeH="0" baseline="0">
              <a:solidFill>
                <a:sysClr val="windowText" lastClr="000000"/>
              </a:solidFill>
              <a:latin typeface="Times New Roman" panose="02020603050405020304" pitchFamily="18" charset="0"/>
              <a:cs typeface="Times New Roman" panose="02020603050405020304" pitchFamily="18" charset="0"/>
            </a:rPr>
            <a:t>Faculty breakdown by Age Range</a:t>
          </a:r>
        </a:p>
      </cx:txPr>
    </cx:title>
    <cx:plotArea>
      <cx:plotAreaRegion>
        <cx:plotSurface>
          <cx: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innerShdw blurRad="63500" dist="50800" dir="10800000">
                <a:prstClr val="black">
                  <a:alpha val="50000"/>
                </a:prstClr>
              </a:innerShdw>
            </a:effectLst>
          </cx:spPr>
        </cx:plotSurface>
        <cx:series layoutId="sunburst" uniqueId="{2CB045B0-9DCE-4975-8E6E-6235646385C2}" formatIdx="0">
          <cx:tx>
            <cx:txData>
              <cx:f>Sheet15!$G$12</cx:f>
              <cx:v>Male</cx:v>
            </cx:txData>
          </cx:tx>
          <cx:spPr>
            <a:effectLst>
              <a:innerShdw blurRad="63500" dist="50800" dir="13500000">
                <a:prstClr val="black">
                  <a:alpha val="50000"/>
                </a:prstClr>
              </a:innerShdw>
            </a:effectLst>
          </cx:spPr>
          <cx:dataLabels pos="ctr">
            <cx:txPr>
              <a:bodyPr spcFirstLastPara="1" vertOverflow="ellipsis" horzOverflow="overflow" wrap="square" lIns="38100" tIns="19050" rIns="38100" bIns="19050" anchor="ctr" anchorCtr="1">
                <a:spAutoFit/>
              </a:bodyPr>
              <a:lstStyle/>
              <a:p>
                <a:pPr algn="ctr" rtl="0">
                  <a:defRPr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1" i="0" u="none" strike="noStrike" baseline="0">
                  <a:solidFill>
                    <a:sysClr val="windowText" lastClr="000000"/>
                  </a:solidFill>
                  <a:latin typeface="Times New Roman" panose="02020603050405020304" pitchFamily="18" charset="0"/>
                  <a:cs typeface="Times New Roman" panose="02020603050405020304" pitchFamily="18" charset="0"/>
                </a:endParaRPr>
              </a:p>
            </cx:txPr>
            <cx:visibility seriesName="0" categoryName="1" value="0"/>
            <cx:dataLabel idx="7">
              <cx:txPr>
                <a:bodyPr spcFirstLastPara="1" vertOverflow="ellipsis" horzOverflow="overflow" wrap="square" lIns="38100" tIns="19050" rIns="38100" bIns="19050" anchor="ctr" anchorCtr="1">
                  <a:spAutoFit/>
                </a:bodyPr>
                <a:lstStyle/>
                <a:p>
                  <a:pPr algn="ctr" rtl="0">
                    <a:defRPr sz="8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800" b="1" i="0" u="none" strike="noStrike" baseline="0">
                      <a:solidFill>
                        <a:sysClr val="windowText" lastClr="000000"/>
                      </a:solidFill>
                      <a:latin typeface="Times New Roman" panose="02020603050405020304" pitchFamily="18" charset="0"/>
                      <a:cs typeface="Times New Roman" panose="02020603050405020304" pitchFamily="18" charset="0"/>
                    </a:rPr>
                    <a:t>FAAT</a:t>
                  </a:r>
                </a:p>
              </cx:txPr>
              <cx:visibility seriesName="0" categoryName="1" value="0"/>
            </cx:dataLabel>
          </cx:dataLabels>
          <cx:dataId val="0"/>
        </cx:series>
        <cx:series layoutId="sunburst" hidden="1" uniqueId="{F4B45082-9DC0-4B66-9281-502A58EACC99}" formatIdx="1">
          <cx:tx>
            <cx:txData>
              <cx:f>Sheet15!$H$12</cx:f>
              <cx:v>Female</cx:v>
            </cx:txData>
          </cx:tx>
          <cx:dataLabels pos="ctr">
            <cx:visibility seriesName="0" categoryName="1" value="0"/>
          </cx:dataLabels>
          <cx:dataId val="1"/>
        </cx:series>
      </cx:plotAreaRegion>
    </cx:plotArea>
    <cx:legend pos="r" align="ctr" overlay="0">
      <cx:txPr>
        <a:bodyPr spcFirstLastPara="1" vertOverflow="ellipsis" horzOverflow="overflow" wrap="square" lIns="0" tIns="0" rIns="0" bIns="0" anchor="ctr" anchorCtr="1"/>
        <a:lstStyle/>
        <a:p>
          <a:pPr algn="ctr" rtl="0">
            <a:defRPr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1" i="0" u="none" strike="noStrike" baseline="0">
            <a:solidFill>
              <a:sysClr val="windowText" lastClr="000000"/>
            </a:solidFill>
            <a:latin typeface="Times New Roman" panose="02020603050405020304" pitchFamily="18" charset="0"/>
            <a:cs typeface="Times New Roman" panose="02020603050405020304" pitchFamily="18" charset="0"/>
          </a:endParaRPr>
        </a:p>
      </cx:txPr>
    </cx:legend>
  </cx:chart>
  <cx: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AD652B-4427-4B1F-8B66-9989D6B767F2}" type="doc">
      <dgm:prSet loTypeId="urn:microsoft.com/office/officeart/2005/8/layout/StepDownProcess" loCatId="process" qsTypeId="urn:microsoft.com/office/officeart/2005/8/quickstyle/3d7" qsCatId="3D" csTypeId="urn:microsoft.com/office/officeart/2005/8/colors/colorful4" csCatId="colorful" phldr="1"/>
      <dgm:spPr/>
    </dgm:pt>
    <dgm:pt modelId="{EAD2621D-D199-470D-979C-9E3513CAE04E}">
      <dgm:prSet phldrT="[Text]"/>
      <dgm:spPr/>
      <dgm:t>
        <a:bodyPr/>
        <a:lstStyle/>
        <a:p>
          <a:r>
            <a:rPr lang="es-ES" b="1">
              <a:latin typeface="Times New Roman" panose="02020603050405020304" pitchFamily="18" charset="0"/>
              <a:cs typeface="Times New Roman" panose="02020603050405020304" pitchFamily="18" charset="0"/>
            </a:rPr>
            <a:t>INTEGRACIÓN DE TECNOLOGÍAS EDUCATIVAS</a:t>
          </a:r>
        </a:p>
      </dgm:t>
    </dgm:pt>
    <dgm:pt modelId="{6EC02D3A-EAED-4BCF-B8F0-2C7498AE4CA8}" type="parTrans" cxnId="{43374CD5-C661-45C7-B64D-F261A91C5E58}">
      <dgm:prSet/>
      <dgm:spPr/>
      <dgm:t>
        <a:bodyPr/>
        <a:lstStyle/>
        <a:p>
          <a:endParaRPr lang="en-US"/>
        </a:p>
      </dgm:t>
    </dgm:pt>
    <dgm:pt modelId="{044D194E-D3C9-418D-9EDA-ACC68A448DEC}" type="sibTrans" cxnId="{43374CD5-C661-45C7-B64D-F261A91C5E58}">
      <dgm:prSet/>
      <dgm:spPr/>
      <dgm:t>
        <a:bodyPr/>
        <a:lstStyle/>
        <a:p>
          <a:endParaRPr lang="en-US"/>
        </a:p>
      </dgm:t>
    </dgm:pt>
    <dgm:pt modelId="{A84D1860-2CA9-4D68-B412-48CB2EE68FAA}">
      <dgm:prSet phldrT="[Text]"/>
      <dgm:spPr/>
      <dgm:t>
        <a:bodyPr/>
        <a:lstStyle/>
        <a:p>
          <a:r>
            <a:rPr lang="es-ES" b="1">
              <a:latin typeface="Times New Roman" panose="02020603050405020304" pitchFamily="18" charset="0"/>
              <a:cs typeface="Times New Roman" panose="02020603050405020304" pitchFamily="18" charset="0"/>
            </a:rPr>
            <a:t>ALINEACIÓN ENTRE NEGOCIOS Y TECNOLOGÍAS DE LA INFORMACIÓN  </a:t>
          </a:r>
        </a:p>
      </dgm:t>
    </dgm:pt>
    <dgm:pt modelId="{228BEB8B-4D2C-4931-8CAF-EE0C0C75555B}" type="parTrans" cxnId="{2D019762-B225-4F72-A6B2-5E74ECC27D6A}">
      <dgm:prSet/>
      <dgm:spPr/>
      <dgm:t>
        <a:bodyPr/>
        <a:lstStyle/>
        <a:p>
          <a:endParaRPr lang="en-US"/>
        </a:p>
      </dgm:t>
    </dgm:pt>
    <dgm:pt modelId="{78CE7265-D040-469D-B864-8044FF688CC8}" type="sibTrans" cxnId="{2D019762-B225-4F72-A6B2-5E74ECC27D6A}">
      <dgm:prSet/>
      <dgm:spPr/>
      <dgm:t>
        <a:bodyPr/>
        <a:lstStyle/>
        <a:p>
          <a:endParaRPr lang="en-US"/>
        </a:p>
      </dgm:t>
    </dgm:pt>
    <dgm:pt modelId="{F9CDBB61-4652-4497-AA16-89DD5DB4B586}">
      <dgm:prSet phldrT="[Text]"/>
      <dgm:spPr/>
      <dgm:t>
        <a:bodyPr/>
        <a:lstStyle/>
        <a:p>
          <a:r>
            <a:rPr lang="es-ES" b="1">
              <a:latin typeface="Times New Roman" panose="02020603050405020304" pitchFamily="18" charset="0"/>
              <a:cs typeface="Times New Roman" panose="02020603050405020304" pitchFamily="18" charset="0"/>
            </a:rPr>
            <a:t>CREACIÓN DE VALOR</a:t>
          </a:r>
        </a:p>
      </dgm:t>
    </dgm:pt>
    <dgm:pt modelId="{A98CBF4F-E797-40CD-9505-AA6CE7A8B918}" type="parTrans" cxnId="{5F4D6032-97B8-4111-9701-CD167D02DEC7}">
      <dgm:prSet/>
      <dgm:spPr/>
      <dgm:t>
        <a:bodyPr/>
        <a:lstStyle/>
        <a:p>
          <a:endParaRPr lang="en-US"/>
        </a:p>
      </dgm:t>
    </dgm:pt>
    <dgm:pt modelId="{DA48375D-388A-4A36-A7AA-08D8BF30BDFC}" type="sibTrans" cxnId="{5F4D6032-97B8-4111-9701-CD167D02DEC7}">
      <dgm:prSet/>
      <dgm:spPr/>
      <dgm:t>
        <a:bodyPr/>
        <a:lstStyle/>
        <a:p>
          <a:endParaRPr lang="en-US"/>
        </a:p>
      </dgm:t>
    </dgm:pt>
    <dgm:pt modelId="{F6107C3F-6D27-4939-AC63-DAF28AFB2108}" type="pres">
      <dgm:prSet presAssocID="{12AD652B-4427-4B1F-8B66-9989D6B767F2}" presName="rootnode" presStyleCnt="0">
        <dgm:presLayoutVars>
          <dgm:chMax/>
          <dgm:chPref/>
          <dgm:dir/>
          <dgm:animLvl val="lvl"/>
        </dgm:presLayoutVars>
      </dgm:prSet>
      <dgm:spPr/>
    </dgm:pt>
    <dgm:pt modelId="{281FE4C0-2383-46FE-AABA-641C5FA8FFBE}" type="pres">
      <dgm:prSet presAssocID="{EAD2621D-D199-470D-979C-9E3513CAE04E}" presName="composite" presStyleCnt="0"/>
      <dgm:spPr/>
    </dgm:pt>
    <dgm:pt modelId="{97A28422-02D7-4B21-94A1-0D4EEF0483B5}" type="pres">
      <dgm:prSet presAssocID="{EAD2621D-D199-470D-979C-9E3513CAE04E}" presName="bentUpArrow1" presStyleLbl="alignImgPlace1" presStyleIdx="0" presStyleCnt="2"/>
      <dgm:spPr/>
    </dgm:pt>
    <dgm:pt modelId="{B6E9D0AE-1B6C-4245-8311-0E3FC82678C6}" type="pres">
      <dgm:prSet presAssocID="{EAD2621D-D199-470D-979C-9E3513CAE04E}" presName="ParentText" presStyleLbl="node1" presStyleIdx="0" presStyleCnt="3">
        <dgm:presLayoutVars>
          <dgm:chMax val="1"/>
          <dgm:chPref val="1"/>
          <dgm:bulletEnabled val="1"/>
        </dgm:presLayoutVars>
      </dgm:prSet>
      <dgm:spPr/>
    </dgm:pt>
    <dgm:pt modelId="{86922697-ED23-43E4-BBED-2D41BE1E0C39}" type="pres">
      <dgm:prSet presAssocID="{EAD2621D-D199-470D-979C-9E3513CAE04E}" presName="ChildText" presStyleLbl="revTx" presStyleIdx="0" presStyleCnt="2">
        <dgm:presLayoutVars>
          <dgm:chMax val="0"/>
          <dgm:chPref val="0"/>
          <dgm:bulletEnabled val="1"/>
        </dgm:presLayoutVars>
      </dgm:prSet>
      <dgm:spPr/>
    </dgm:pt>
    <dgm:pt modelId="{624C59EF-097C-4F26-AF6D-4B4CFA621A85}" type="pres">
      <dgm:prSet presAssocID="{044D194E-D3C9-418D-9EDA-ACC68A448DEC}" presName="sibTrans" presStyleCnt="0"/>
      <dgm:spPr/>
    </dgm:pt>
    <dgm:pt modelId="{A368C592-6201-485F-AC29-3C3E43FEDBC8}" type="pres">
      <dgm:prSet presAssocID="{A84D1860-2CA9-4D68-B412-48CB2EE68FAA}" presName="composite" presStyleCnt="0"/>
      <dgm:spPr/>
    </dgm:pt>
    <dgm:pt modelId="{44CD847F-A664-438E-9420-CE027BF28CF0}" type="pres">
      <dgm:prSet presAssocID="{A84D1860-2CA9-4D68-B412-48CB2EE68FAA}" presName="bentUpArrow1" presStyleLbl="alignImgPlace1" presStyleIdx="1" presStyleCnt="2"/>
      <dgm:spPr/>
    </dgm:pt>
    <dgm:pt modelId="{FBA25A4D-3CFB-4302-A305-EF92F4DDDEF6}" type="pres">
      <dgm:prSet presAssocID="{A84D1860-2CA9-4D68-B412-48CB2EE68FAA}" presName="ParentText" presStyleLbl="node1" presStyleIdx="1" presStyleCnt="3">
        <dgm:presLayoutVars>
          <dgm:chMax val="1"/>
          <dgm:chPref val="1"/>
          <dgm:bulletEnabled val="1"/>
        </dgm:presLayoutVars>
      </dgm:prSet>
      <dgm:spPr/>
    </dgm:pt>
    <dgm:pt modelId="{C076D6DF-C760-436A-B413-5D04BCD83EA5}" type="pres">
      <dgm:prSet presAssocID="{A84D1860-2CA9-4D68-B412-48CB2EE68FAA}" presName="ChildText" presStyleLbl="revTx" presStyleIdx="1" presStyleCnt="2">
        <dgm:presLayoutVars>
          <dgm:chMax val="0"/>
          <dgm:chPref val="0"/>
          <dgm:bulletEnabled val="1"/>
        </dgm:presLayoutVars>
      </dgm:prSet>
      <dgm:spPr/>
    </dgm:pt>
    <dgm:pt modelId="{CE95DB9A-8A30-487C-9766-20037FF606E9}" type="pres">
      <dgm:prSet presAssocID="{78CE7265-D040-469D-B864-8044FF688CC8}" presName="sibTrans" presStyleCnt="0"/>
      <dgm:spPr/>
    </dgm:pt>
    <dgm:pt modelId="{224A265A-A1D8-4945-BD8E-3AEF4AECAB2F}" type="pres">
      <dgm:prSet presAssocID="{F9CDBB61-4652-4497-AA16-89DD5DB4B586}" presName="composite" presStyleCnt="0"/>
      <dgm:spPr/>
    </dgm:pt>
    <dgm:pt modelId="{1BD6D004-01A5-4E4B-B576-259FC6984DC6}" type="pres">
      <dgm:prSet presAssocID="{F9CDBB61-4652-4497-AA16-89DD5DB4B586}" presName="ParentText" presStyleLbl="node1" presStyleIdx="2" presStyleCnt="3">
        <dgm:presLayoutVars>
          <dgm:chMax val="1"/>
          <dgm:chPref val="1"/>
          <dgm:bulletEnabled val="1"/>
        </dgm:presLayoutVars>
      </dgm:prSet>
      <dgm:spPr/>
    </dgm:pt>
  </dgm:ptLst>
  <dgm:cxnLst>
    <dgm:cxn modelId="{BF951721-E45D-4D9F-88FA-E2B74AFD47D4}" type="presOf" srcId="{A84D1860-2CA9-4D68-B412-48CB2EE68FAA}" destId="{FBA25A4D-3CFB-4302-A305-EF92F4DDDEF6}" srcOrd="0" destOrd="0" presId="urn:microsoft.com/office/officeart/2005/8/layout/StepDownProcess"/>
    <dgm:cxn modelId="{5F4D6032-97B8-4111-9701-CD167D02DEC7}" srcId="{12AD652B-4427-4B1F-8B66-9989D6B767F2}" destId="{F9CDBB61-4652-4497-AA16-89DD5DB4B586}" srcOrd="2" destOrd="0" parTransId="{A98CBF4F-E797-40CD-9505-AA6CE7A8B918}" sibTransId="{DA48375D-388A-4A36-A7AA-08D8BF30BDFC}"/>
    <dgm:cxn modelId="{BB2D9533-C772-4F69-9286-6D151496FD72}" type="presOf" srcId="{EAD2621D-D199-470D-979C-9E3513CAE04E}" destId="{B6E9D0AE-1B6C-4245-8311-0E3FC82678C6}" srcOrd="0" destOrd="0" presId="urn:microsoft.com/office/officeart/2005/8/layout/StepDownProcess"/>
    <dgm:cxn modelId="{17390738-6AFA-474F-86B6-97332B7477EC}" type="presOf" srcId="{F9CDBB61-4652-4497-AA16-89DD5DB4B586}" destId="{1BD6D004-01A5-4E4B-B576-259FC6984DC6}" srcOrd="0" destOrd="0" presId="urn:microsoft.com/office/officeart/2005/8/layout/StepDownProcess"/>
    <dgm:cxn modelId="{2D019762-B225-4F72-A6B2-5E74ECC27D6A}" srcId="{12AD652B-4427-4B1F-8B66-9989D6B767F2}" destId="{A84D1860-2CA9-4D68-B412-48CB2EE68FAA}" srcOrd="1" destOrd="0" parTransId="{228BEB8B-4D2C-4931-8CAF-EE0C0C75555B}" sibTransId="{78CE7265-D040-469D-B864-8044FF688CC8}"/>
    <dgm:cxn modelId="{BFEFAC88-5DC3-465A-A21B-DB8F3A0D176D}" type="presOf" srcId="{12AD652B-4427-4B1F-8B66-9989D6B767F2}" destId="{F6107C3F-6D27-4939-AC63-DAF28AFB2108}" srcOrd="0" destOrd="0" presId="urn:microsoft.com/office/officeart/2005/8/layout/StepDownProcess"/>
    <dgm:cxn modelId="{43374CD5-C661-45C7-B64D-F261A91C5E58}" srcId="{12AD652B-4427-4B1F-8B66-9989D6B767F2}" destId="{EAD2621D-D199-470D-979C-9E3513CAE04E}" srcOrd="0" destOrd="0" parTransId="{6EC02D3A-EAED-4BCF-B8F0-2C7498AE4CA8}" sibTransId="{044D194E-D3C9-418D-9EDA-ACC68A448DEC}"/>
    <dgm:cxn modelId="{2F7A605C-C8BF-46C7-9012-A6029E4765D0}" type="presParOf" srcId="{F6107C3F-6D27-4939-AC63-DAF28AFB2108}" destId="{281FE4C0-2383-46FE-AABA-641C5FA8FFBE}" srcOrd="0" destOrd="0" presId="urn:microsoft.com/office/officeart/2005/8/layout/StepDownProcess"/>
    <dgm:cxn modelId="{39966765-35BF-43DE-B07C-0197632A3C65}" type="presParOf" srcId="{281FE4C0-2383-46FE-AABA-641C5FA8FFBE}" destId="{97A28422-02D7-4B21-94A1-0D4EEF0483B5}" srcOrd="0" destOrd="0" presId="urn:microsoft.com/office/officeart/2005/8/layout/StepDownProcess"/>
    <dgm:cxn modelId="{6E482522-2988-4917-ADDC-5745D1DFA3A2}" type="presParOf" srcId="{281FE4C0-2383-46FE-AABA-641C5FA8FFBE}" destId="{B6E9D0AE-1B6C-4245-8311-0E3FC82678C6}" srcOrd="1" destOrd="0" presId="urn:microsoft.com/office/officeart/2005/8/layout/StepDownProcess"/>
    <dgm:cxn modelId="{ACE97B4C-A46A-4B54-A461-6EFDE7A3CC98}" type="presParOf" srcId="{281FE4C0-2383-46FE-AABA-641C5FA8FFBE}" destId="{86922697-ED23-43E4-BBED-2D41BE1E0C39}" srcOrd="2" destOrd="0" presId="urn:microsoft.com/office/officeart/2005/8/layout/StepDownProcess"/>
    <dgm:cxn modelId="{E1A81B31-AFD0-4B14-A2CC-02A210BE84E7}" type="presParOf" srcId="{F6107C3F-6D27-4939-AC63-DAF28AFB2108}" destId="{624C59EF-097C-4F26-AF6D-4B4CFA621A85}" srcOrd="1" destOrd="0" presId="urn:microsoft.com/office/officeart/2005/8/layout/StepDownProcess"/>
    <dgm:cxn modelId="{3219BD65-A046-44D5-98E7-6CA3EEFABC6D}" type="presParOf" srcId="{F6107C3F-6D27-4939-AC63-DAF28AFB2108}" destId="{A368C592-6201-485F-AC29-3C3E43FEDBC8}" srcOrd="2" destOrd="0" presId="urn:microsoft.com/office/officeart/2005/8/layout/StepDownProcess"/>
    <dgm:cxn modelId="{ED80D766-747E-4C58-8838-E95D2DD665E8}" type="presParOf" srcId="{A368C592-6201-485F-AC29-3C3E43FEDBC8}" destId="{44CD847F-A664-438E-9420-CE027BF28CF0}" srcOrd="0" destOrd="0" presId="urn:microsoft.com/office/officeart/2005/8/layout/StepDownProcess"/>
    <dgm:cxn modelId="{AEE8E7D7-36F1-4F3F-857E-11EB34F0FBA5}" type="presParOf" srcId="{A368C592-6201-485F-AC29-3C3E43FEDBC8}" destId="{FBA25A4D-3CFB-4302-A305-EF92F4DDDEF6}" srcOrd="1" destOrd="0" presId="urn:microsoft.com/office/officeart/2005/8/layout/StepDownProcess"/>
    <dgm:cxn modelId="{E5896F8A-881A-48C8-AAFF-9570A31226C7}" type="presParOf" srcId="{A368C592-6201-485F-AC29-3C3E43FEDBC8}" destId="{C076D6DF-C760-436A-B413-5D04BCD83EA5}" srcOrd="2" destOrd="0" presId="urn:microsoft.com/office/officeart/2005/8/layout/StepDownProcess"/>
    <dgm:cxn modelId="{9B16C307-CB8C-451E-BB62-53B66668520F}" type="presParOf" srcId="{F6107C3F-6D27-4939-AC63-DAF28AFB2108}" destId="{CE95DB9A-8A30-487C-9766-20037FF606E9}" srcOrd="3" destOrd="0" presId="urn:microsoft.com/office/officeart/2005/8/layout/StepDownProcess"/>
    <dgm:cxn modelId="{08ACA234-0894-4A99-9379-74FDF47BFAEC}" type="presParOf" srcId="{F6107C3F-6D27-4939-AC63-DAF28AFB2108}" destId="{224A265A-A1D8-4945-BD8E-3AEF4AECAB2F}" srcOrd="4" destOrd="0" presId="urn:microsoft.com/office/officeart/2005/8/layout/StepDownProcess"/>
    <dgm:cxn modelId="{812C00BD-8315-4D45-994B-852C3818C904}" type="presParOf" srcId="{224A265A-A1D8-4945-BD8E-3AEF4AECAB2F}" destId="{1BD6D004-01A5-4E4B-B576-259FC6984DC6}" srcOrd="0"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AD652B-4427-4B1F-8B66-9989D6B767F2}" type="doc">
      <dgm:prSet loTypeId="urn:microsoft.com/office/officeart/2005/8/layout/StepDownProcess" loCatId="process" qsTypeId="urn:microsoft.com/office/officeart/2005/8/quickstyle/3d7" qsCatId="3D" csTypeId="urn:microsoft.com/office/officeart/2005/8/colors/colorful4" csCatId="colorful" phldr="1"/>
      <dgm:spPr/>
    </dgm:pt>
    <dgm:pt modelId="{EAD2621D-D199-470D-979C-9E3513CAE04E}">
      <dgm:prSet phldrT="[Text]"/>
      <dgm:spPr/>
      <dgm:t>
        <a:bodyPr/>
        <a:lstStyle/>
        <a:p>
          <a:r>
            <a:rPr lang="es-ES" b="1">
              <a:latin typeface="Times New Roman" panose="02020603050405020304" pitchFamily="18" charset="0"/>
              <a:cs typeface="Times New Roman" panose="02020603050405020304" pitchFamily="18" charset="0"/>
            </a:rPr>
            <a:t>INTEGRACIÓN DE TECNOLOGÍAS EDUCATIVAS</a:t>
          </a:r>
        </a:p>
      </dgm:t>
    </dgm:pt>
    <dgm:pt modelId="{6EC02D3A-EAED-4BCF-B8F0-2C7498AE4CA8}" type="parTrans" cxnId="{43374CD5-C661-45C7-B64D-F261A91C5E58}">
      <dgm:prSet/>
      <dgm:spPr/>
      <dgm:t>
        <a:bodyPr/>
        <a:lstStyle/>
        <a:p>
          <a:endParaRPr lang="en-US"/>
        </a:p>
      </dgm:t>
    </dgm:pt>
    <dgm:pt modelId="{044D194E-D3C9-418D-9EDA-ACC68A448DEC}" type="sibTrans" cxnId="{43374CD5-C661-45C7-B64D-F261A91C5E58}">
      <dgm:prSet/>
      <dgm:spPr/>
      <dgm:t>
        <a:bodyPr/>
        <a:lstStyle/>
        <a:p>
          <a:endParaRPr lang="en-US"/>
        </a:p>
      </dgm:t>
    </dgm:pt>
    <dgm:pt modelId="{A84D1860-2CA9-4D68-B412-48CB2EE68FAA}">
      <dgm:prSet phldrT="[Text]"/>
      <dgm:spPr/>
      <dgm:t>
        <a:bodyPr/>
        <a:lstStyle/>
        <a:p>
          <a:r>
            <a:rPr lang="es-ES" b="1">
              <a:latin typeface="Times New Roman" panose="02020603050405020304" pitchFamily="18" charset="0"/>
              <a:cs typeface="Times New Roman" panose="02020603050405020304" pitchFamily="18" charset="0"/>
            </a:rPr>
            <a:t>ALINEACIÓN ENTRE LAS TECNOLOGÍAS DE LA INFORMACIÓN Y LOS NEGOCIOS </a:t>
          </a:r>
        </a:p>
      </dgm:t>
    </dgm:pt>
    <dgm:pt modelId="{228BEB8B-4D2C-4931-8CAF-EE0C0C75555B}" type="parTrans" cxnId="{2D019762-B225-4F72-A6B2-5E74ECC27D6A}">
      <dgm:prSet/>
      <dgm:spPr/>
      <dgm:t>
        <a:bodyPr/>
        <a:lstStyle/>
        <a:p>
          <a:endParaRPr lang="en-US"/>
        </a:p>
      </dgm:t>
    </dgm:pt>
    <dgm:pt modelId="{78CE7265-D040-469D-B864-8044FF688CC8}" type="sibTrans" cxnId="{2D019762-B225-4F72-A6B2-5E74ECC27D6A}">
      <dgm:prSet/>
      <dgm:spPr/>
      <dgm:t>
        <a:bodyPr/>
        <a:lstStyle/>
        <a:p>
          <a:endParaRPr lang="en-US"/>
        </a:p>
      </dgm:t>
    </dgm:pt>
    <dgm:pt modelId="{F9CDBB61-4652-4497-AA16-89DD5DB4B586}">
      <dgm:prSet phldrT="[Text]"/>
      <dgm:spPr/>
      <dgm:t>
        <a:bodyPr/>
        <a:lstStyle/>
        <a:p>
          <a:r>
            <a:rPr lang="es-ES" b="1">
              <a:latin typeface="Times New Roman" panose="02020603050405020304" pitchFamily="18" charset="0"/>
              <a:cs typeface="Times New Roman" panose="02020603050405020304" pitchFamily="18" charset="0"/>
            </a:rPr>
            <a:t>CREACIÓN DE VALOR</a:t>
          </a:r>
        </a:p>
      </dgm:t>
    </dgm:pt>
    <dgm:pt modelId="{A98CBF4F-E797-40CD-9505-AA6CE7A8B918}" type="parTrans" cxnId="{5F4D6032-97B8-4111-9701-CD167D02DEC7}">
      <dgm:prSet/>
      <dgm:spPr/>
      <dgm:t>
        <a:bodyPr/>
        <a:lstStyle/>
        <a:p>
          <a:endParaRPr lang="en-US"/>
        </a:p>
      </dgm:t>
    </dgm:pt>
    <dgm:pt modelId="{DA48375D-388A-4A36-A7AA-08D8BF30BDFC}" type="sibTrans" cxnId="{5F4D6032-97B8-4111-9701-CD167D02DEC7}">
      <dgm:prSet/>
      <dgm:spPr/>
      <dgm:t>
        <a:bodyPr/>
        <a:lstStyle/>
        <a:p>
          <a:endParaRPr lang="en-US"/>
        </a:p>
      </dgm:t>
    </dgm:pt>
    <dgm:pt modelId="{F6107C3F-6D27-4939-AC63-DAF28AFB2108}" type="pres">
      <dgm:prSet presAssocID="{12AD652B-4427-4B1F-8B66-9989D6B767F2}" presName="rootnode" presStyleCnt="0">
        <dgm:presLayoutVars>
          <dgm:chMax/>
          <dgm:chPref/>
          <dgm:dir/>
          <dgm:animLvl val="lvl"/>
        </dgm:presLayoutVars>
      </dgm:prSet>
      <dgm:spPr/>
    </dgm:pt>
    <dgm:pt modelId="{281FE4C0-2383-46FE-AABA-641C5FA8FFBE}" type="pres">
      <dgm:prSet presAssocID="{EAD2621D-D199-470D-979C-9E3513CAE04E}" presName="composite" presStyleCnt="0"/>
      <dgm:spPr/>
    </dgm:pt>
    <dgm:pt modelId="{97A28422-02D7-4B21-94A1-0D4EEF0483B5}" type="pres">
      <dgm:prSet presAssocID="{EAD2621D-D199-470D-979C-9E3513CAE04E}" presName="bentUpArrow1" presStyleLbl="alignImgPlace1" presStyleIdx="0" presStyleCnt="2"/>
      <dgm:spPr/>
    </dgm:pt>
    <dgm:pt modelId="{B6E9D0AE-1B6C-4245-8311-0E3FC82678C6}" type="pres">
      <dgm:prSet presAssocID="{EAD2621D-D199-470D-979C-9E3513CAE04E}" presName="ParentText" presStyleLbl="node1" presStyleIdx="0" presStyleCnt="3">
        <dgm:presLayoutVars>
          <dgm:chMax val="1"/>
          <dgm:chPref val="1"/>
          <dgm:bulletEnabled val="1"/>
        </dgm:presLayoutVars>
      </dgm:prSet>
      <dgm:spPr/>
    </dgm:pt>
    <dgm:pt modelId="{86922697-ED23-43E4-BBED-2D41BE1E0C39}" type="pres">
      <dgm:prSet presAssocID="{EAD2621D-D199-470D-979C-9E3513CAE04E}" presName="ChildText" presStyleLbl="revTx" presStyleIdx="0" presStyleCnt="2">
        <dgm:presLayoutVars>
          <dgm:chMax val="0"/>
          <dgm:chPref val="0"/>
          <dgm:bulletEnabled val="1"/>
        </dgm:presLayoutVars>
      </dgm:prSet>
      <dgm:spPr/>
    </dgm:pt>
    <dgm:pt modelId="{624C59EF-097C-4F26-AF6D-4B4CFA621A85}" type="pres">
      <dgm:prSet presAssocID="{044D194E-D3C9-418D-9EDA-ACC68A448DEC}" presName="sibTrans" presStyleCnt="0"/>
      <dgm:spPr/>
    </dgm:pt>
    <dgm:pt modelId="{A368C592-6201-485F-AC29-3C3E43FEDBC8}" type="pres">
      <dgm:prSet presAssocID="{A84D1860-2CA9-4D68-B412-48CB2EE68FAA}" presName="composite" presStyleCnt="0"/>
      <dgm:spPr/>
    </dgm:pt>
    <dgm:pt modelId="{44CD847F-A664-438E-9420-CE027BF28CF0}" type="pres">
      <dgm:prSet presAssocID="{A84D1860-2CA9-4D68-B412-48CB2EE68FAA}" presName="bentUpArrow1" presStyleLbl="alignImgPlace1" presStyleIdx="1" presStyleCnt="2"/>
      <dgm:spPr/>
    </dgm:pt>
    <dgm:pt modelId="{FBA25A4D-3CFB-4302-A305-EF92F4DDDEF6}" type="pres">
      <dgm:prSet presAssocID="{A84D1860-2CA9-4D68-B412-48CB2EE68FAA}" presName="ParentText" presStyleLbl="node1" presStyleIdx="1" presStyleCnt="3">
        <dgm:presLayoutVars>
          <dgm:chMax val="1"/>
          <dgm:chPref val="1"/>
          <dgm:bulletEnabled val="1"/>
        </dgm:presLayoutVars>
      </dgm:prSet>
      <dgm:spPr/>
    </dgm:pt>
    <dgm:pt modelId="{C076D6DF-C760-436A-B413-5D04BCD83EA5}" type="pres">
      <dgm:prSet presAssocID="{A84D1860-2CA9-4D68-B412-48CB2EE68FAA}" presName="ChildText" presStyleLbl="revTx" presStyleIdx="1" presStyleCnt="2">
        <dgm:presLayoutVars>
          <dgm:chMax val="0"/>
          <dgm:chPref val="0"/>
          <dgm:bulletEnabled val="1"/>
        </dgm:presLayoutVars>
      </dgm:prSet>
      <dgm:spPr/>
    </dgm:pt>
    <dgm:pt modelId="{CE95DB9A-8A30-487C-9766-20037FF606E9}" type="pres">
      <dgm:prSet presAssocID="{78CE7265-D040-469D-B864-8044FF688CC8}" presName="sibTrans" presStyleCnt="0"/>
      <dgm:spPr/>
    </dgm:pt>
    <dgm:pt modelId="{224A265A-A1D8-4945-BD8E-3AEF4AECAB2F}" type="pres">
      <dgm:prSet presAssocID="{F9CDBB61-4652-4497-AA16-89DD5DB4B586}" presName="composite" presStyleCnt="0"/>
      <dgm:spPr/>
    </dgm:pt>
    <dgm:pt modelId="{1BD6D004-01A5-4E4B-B576-259FC6984DC6}" type="pres">
      <dgm:prSet presAssocID="{F9CDBB61-4652-4497-AA16-89DD5DB4B586}" presName="ParentText" presStyleLbl="node1" presStyleIdx="2" presStyleCnt="3">
        <dgm:presLayoutVars>
          <dgm:chMax val="1"/>
          <dgm:chPref val="1"/>
          <dgm:bulletEnabled val="1"/>
        </dgm:presLayoutVars>
      </dgm:prSet>
      <dgm:spPr/>
    </dgm:pt>
  </dgm:ptLst>
  <dgm:cxnLst>
    <dgm:cxn modelId="{BF951721-E45D-4D9F-88FA-E2B74AFD47D4}" type="presOf" srcId="{A84D1860-2CA9-4D68-B412-48CB2EE68FAA}" destId="{FBA25A4D-3CFB-4302-A305-EF92F4DDDEF6}" srcOrd="0" destOrd="0" presId="urn:microsoft.com/office/officeart/2005/8/layout/StepDownProcess"/>
    <dgm:cxn modelId="{5F4D6032-97B8-4111-9701-CD167D02DEC7}" srcId="{12AD652B-4427-4B1F-8B66-9989D6B767F2}" destId="{F9CDBB61-4652-4497-AA16-89DD5DB4B586}" srcOrd="2" destOrd="0" parTransId="{A98CBF4F-E797-40CD-9505-AA6CE7A8B918}" sibTransId="{DA48375D-388A-4A36-A7AA-08D8BF30BDFC}"/>
    <dgm:cxn modelId="{BB2D9533-C772-4F69-9286-6D151496FD72}" type="presOf" srcId="{EAD2621D-D199-470D-979C-9E3513CAE04E}" destId="{B6E9D0AE-1B6C-4245-8311-0E3FC82678C6}" srcOrd="0" destOrd="0" presId="urn:microsoft.com/office/officeart/2005/8/layout/StepDownProcess"/>
    <dgm:cxn modelId="{17390738-6AFA-474F-86B6-97332B7477EC}" type="presOf" srcId="{F9CDBB61-4652-4497-AA16-89DD5DB4B586}" destId="{1BD6D004-01A5-4E4B-B576-259FC6984DC6}" srcOrd="0" destOrd="0" presId="urn:microsoft.com/office/officeart/2005/8/layout/StepDownProcess"/>
    <dgm:cxn modelId="{2D019762-B225-4F72-A6B2-5E74ECC27D6A}" srcId="{12AD652B-4427-4B1F-8B66-9989D6B767F2}" destId="{A84D1860-2CA9-4D68-B412-48CB2EE68FAA}" srcOrd="1" destOrd="0" parTransId="{228BEB8B-4D2C-4931-8CAF-EE0C0C75555B}" sibTransId="{78CE7265-D040-469D-B864-8044FF688CC8}"/>
    <dgm:cxn modelId="{BFEFAC88-5DC3-465A-A21B-DB8F3A0D176D}" type="presOf" srcId="{12AD652B-4427-4B1F-8B66-9989D6B767F2}" destId="{F6107C3F-6D27-4939-AC63-DAF28AFB2108}" srcOrd="0" destOrd="0" presId="urn:microsoft.com/office/officeart/2005/8/layout/StepDownProcess"/>
    <dgm:cxn modelId="{43374CD5-C661-45C7-B64D-F261A91C5E58}" srcId="{12AD652B-4427-4B1F-8B66-9989D6B767F2}" destId="{EAD2621D-D199-470D-979C-9E3513CAE04E}" srcOrd="0" destOrd="0" parTransId="{6EC02D3A-EAED-4BCF-B8F0-2C7498AE4CA8}" sibTransId="{044D194E-D3C9-418D-9EDA-ACC68A448DEC}"/>
    <dgm:cxn modelId="{2F7A605C-C8BF-46C7-9012-A6029E4765D0}" type="presParOf" srcId="{F6107C3F-6D27-4939-AC63-DAF28AFB2108}" destId="{281FE4C0-2383-46FE-AABA-641C5FA8FFBE}" srcOrd="0" destOrd="0" presId="urn:microsoft.com/office/officeart/2005/8/layout/StepDownProcess"/>
    <dgm:cxn modelId="{39966765-35BF-43DE-B07C-0197632A3C65}" type="presParOf" srcId="{281FE4C0-2383-46FE-AABA-641C5FA8FFBE}" destId="{97A28422-02D7-4B21-94A1-0D4EEF0483B5}" srcOrd="0" destOrd="0" presId="urn:microsoft.com/office/officeart/2005/8/layout/StepDownProcess"/>
    <dgm:cxn modelId="{6E482522-2988-4917-ADDC-5745D1DFA3A2}" type="presParOf" srcId="{281FE4C0-2383-46FE-AABA-641C5FA8FFBE}" destId="{B6E9D0AE-1B6C-4245-8311-0E3FC82678C6}" srcOrd="1" destOrd="0" presId="urn:microsoft.com/office/officeart/2005/8/layout/StepDownProcess"/>
    <dgm:cxn modelId="{ACE97B4C-A46A-4B54-A461-6EFDE7A3CC98}" type="presParOf" srcId="{281FE4C0-2383-46FE-AABA-641C5FA8FFBE}" destId="{86922697-ED23-43E4-BBED-2D41BE1E0C39}" srcOrd="2" destOrd="0" presId="urn:microsoft.com/office/officeart/2005/8/layout/StepDownProcess"/>
    <dgm:cxn modelId="{E1A81B31-AFD0-4B14-A2CC-02A210BE84E7}" type="presParOf" srcId="{F6107C3F-6D27-4939-AC63-DAF28AFB2108}" destId="{624C59EF-097C-4F26-AF6D-4B4CFA621A85}" srcOrd="1" destOrd="0" presId="urn:microsoft.com/office/officeart/2005/8/layout/StepDownProcess"/>
    <dgm:cxn modelId="{3219BD65-A046-44D5-98E7-6CA3EEFABC6D}" type="presParOf" srcId="{F6107C3F-6D27-4939-AC63-DAF28AFB2108}" destId="{A368C592-6201-485F-AC29-3C3E43FEDBC8}" srcOrd="2" destOrd="0" presId="urn:microsoft.com/office/officeart/2005/8/layout/StepDownProcess"/>
    <dgm:cxn modelId="{ED80D766-747E-4C58-8838-E95D2DD665E8}" type="presParOf" srcId="{A368C592-6201-485F-AC29-3C3E43FEDBC8}" destId="{44CD847F-A664-438E-9420-CE027BF28CF0}" srcOrd="0" destOrd="0" presId="urn:microsoft.com/office/officeart/2005/8/layout/StepDownProcess"/>
    <dgm:cxn modelId="{AEE8E7D7-36F1-4F3F-857E-11EB34F0FBA5}" type="presParOf" srcId="{A368C592-6201-485F-AC29-3C3E43FEDBC8}" destId="{FBA25A4D-3CFB-4302-A305-EF92F4DDDEF6}" srcOrd="1" destOrd="0" presId="urn:microsoft.com/office/officeart/2005/8/layout/StepDownProcess"/>
    <dgm:cxn modelId="{E5896F8A-881A-48C8-AAFF-9570A31226C7}" type="presParOf" srcId="{A368C592-6201-485F-AC29-3C3E43FEDBC8}" destId="{C076D6DF-C760-436A-B413-5D04BCD83EA5}" srcOrd="2" destOrd="0" presId="urn:microsoft.com/office/officeart/2005/8/layout/StepDownProcess"/>
    <dgm:cxn modelId="{9B16C307-CB8C-451E-BB62-53B66668520F}" type="presParOf" srcId="{F6107C3F-6D27-4939-AC63-DAF28AFB2108}" destId="{CE95DB9A-8A30-487C-9766-20037FF606E9}" srcOrd="3" destOrd="0" presId="urn:microsoft.com/office/officeart/2005/8/layout/StepDownProcess"/>
    <dgm:cxn modelId="{08ACA234-0894-4A99-9379-74FDF47BFAEC}" type="presParOf" srcId="{F6107C3F-6D27-4939-AC63-DAF28AFB2108}" destId="{224A265A-A1D8-4945-BD8E-3AEF4AECAB2F}" srcOrd="4" destOrd="0" presId="urn:microsoft.com/office/officeart/2005/8/layout/StepDownProcess"/>
    <dgm:cxn modelId="{812C00BD-8315-4D45-994B-852C3818C904}" type="presParOf" srcId="{224A265A-A1D8-4945-BD8E-3AEF4AECAB2F}" destId="{1BD6D004-01A5-4E4B-B576-259FC6984DC6}" srcOrd="0" destOrd="0" presId="urn:microsoft.com/office/officeart/2005/8/layout/StepDown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28422-02D7-4B21-94A1-0D4EEF0483B5}">
      <dsp:nvSpPr>
        <dsp:cNvPr id="0" name=""/>
        <dsp:cNvSpPr/>
      </dsp:nvSpPr>
      <dsp:spPr>
        <a:xfrm rot="5400000">
          <a:off x="1103045" y="832165"/>
          <a:ext cx="735978" cy="837886"/>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B6E9D0AE-1B6C-4245-8311-0E3FC82678C6}">
      <dsp:nvSpPr>
        <dsp:cNvPr id="0" name=""/>
        <dsp:cNvSpPr/>
      </dsp:nvSpPr>
      <dsp:spPr>
        <a:xfrm>
          <a:off x="908056" y="16318"/>
          <a:ext cx="1238955" cy="867228"/>
        </a:xfrm>
        <a:prstGeom prst="roundRect">
          <a:avLst>
            <a:gd name="adj" fmla="val 16670"/>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Times New Roman" panose="02020603050405020304" pitchFamily="18" charset="0"/>
              <a:cs typeface="Times New Roman" panose="02020603050405020304" pitchFamily="18" charset="0"/>
            </a:rPr>
            <a:t>INTEGRACIÓN DE TECNOLOGÍAS EDUCATIVAS</a:t>
          </a:r>
        </a:p>
      </dsp:txBody>
      <dsp:txXfrm>
        <a:off x="950398" y="58660"/>
        <a:ext cx="1154271" cy="782544"/>
      </dsp:txXfrm>
    </dsp:sp>
    <dsp:sp modelId="{86922697-ED23-43E4-BBED-2D41BE1E0C39}">
      <dsp:nvSpPr>
        <dsp:cNvPr id="0" name=""/>
        <dsp:cNvSpPr/>
      </dsp:nvSpPr>
      <dsp:spPr>
        <a:xfrm>
          <a:off x="2147011" y="99028"/>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44CD847F-A664-438E-9420-CE027BF28CF0}">
      <dsp:nvSpPr>
        <dsp:cNvPr id="0" name=""/>
        <dsp:cNvSpPr/>
      </dsp:nvSpPr>
      <dsp:spPr>
        <a:xfrm rot="5400000">
          <a:off x="2130271" y="1806349"/>
          <a:ext cx="735978" cy="837886"/>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FBA25A4D-3CFB-4302-A305-EF92F4DDDEF6}">
      <dsp:nvSpPr>
        <dsp:cNvPr id="0" name=""/>
        <dsp:cNvSpPr/>
      </dsp:nvSpPr>
      <dsp:spPr>
        <a:xfrm>
          <a:off x="1935281" y="990502"/>
          <a:ext cx="1238955" cy="867228"/>
        </a:xfrm>
        <a:prstGeom prst="roundRect">
          <a:avLst>
            <a:gd name="adj" fmla="val 16670"/>
          </a:avLst>
        </a:prstGeom>
        <a:solidFill>
          <a:schemeClr val="accent4">
            <a:hueOff val="4900445"/>
            <a:satOff val="-20388"/>
            <a:lumOff val="4804"/>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Times New Roman" panose="02020603050405020304" pitchFamily="18" charset="0"/>
              <a:cs typeface="Times New Roman" panose="02020603050405020304" pitchFamily="18" charset="0"/>
            </a:rPr>
            <a:t>ALINEACIÓN ENTRE NEGOCIOS Y TECNOLOGÍAS DE LA INFORMACIÓN  </a:t>
          </a:r>
        </a:p>
      </dsp:txBody>
      <dsp:txXfrm>
        <a:off x="1977623" y="1032844"/>
        <a:ext cx="1154271" cy="782544"/>
      </dsp:txXfrm>
    </dsp:sp>
    <dsp:sp modelId="{C076D6DF-C760-436A-B413-5D04BCD83EA5}">
      <dsp:nvSpPr>
        <dsp:cNvPr id="0" name=""/>
        <dsp:cNvSpPr/>
      </dsp:nvSpPr>
      <dsp:spPr>
        <a:xfrm>
          <a:off x="3174237" y="1073212"/>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1BD6D004-01A5-4E4B-B576-259FC6984DC6}">
      <dsp:nvSpPr>
        <dsp:cNvPr id="0" name=""/>
        <dsp:cNvSpPr/>
      </dsp:nvSpPr>
      <dsp:spPr>
        <a:xfrm>
          <a:off x="2962507" y="1964686"/>
          <a:ext cx="1238955" cy="867228"/>
        </a:xfrm>
        <a:prstGeom prst="roundRect">
          <a:avLst>
            <a:gd name="adj" fmla="val 16670"/>
          </a:avLst>
        </a:prstGeom>
        <a:solidFill>
          <a:schemeClr val="accent4">
            <a:hueOff val="9800891"/>
            <a:satOff val="-40777"/>
            <a:lumOff val="9608"/>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Times New Roman" panose="02020603050405020304" pitchFamily="18" charset="0"/>
              <a:cs typeface="Times New Roman" panose="02020603050405020304" pitchFamily="18" charset="0"/>
            </a:rPr>
            <a:t>CREACIÓN DE VALOR</a:t>
          </a:r>
        </a:p>
      </dsp:txBody>
      <dsp:txXfrm>
        <a:off x="3004849" y="2007028"/>
        <a:ext cx="1154271" cy="7825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28422-02D7-4B21-94A1-0D4EEF0483B5}">
      <dsp:nvSpPr>
        <dsp:cNvPr id="0" name=""/>
        <dsp:cNvSpPr/>
      </dsp:nvSpPr>
      <dsp:spPr>
        <a:xfrm rot="5400000">
          <a:off x="1103045" y="832165"/>
          <a:ext cx="735978" cy="837886"/>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B6E9D0AE-1B6C-4245-8311-0E3FC82678C6}">
      <dsp:nvSpPr>
        <dsp:cNvPr id="0" name=""/>
        <dsp:cNvSpPr/>
      </dsp:nvSpPr>
      <dsp:spPr>
        <a:xfrm>
          <a:off x="908056" y="16318"/>
          <a:ext cx="1238955" cy="867228"/>
        </a:xfrm>
        <a:prstGeom prst="roundRect">
          <a:avLst>
            <a:gd name="adj" fmla="val 16670"/>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Times New Roman" panose="02020603050405020304" pitchFamily="18" charset="0"/>
              <a:cs typeface="Times New Roman" panose="02020603050405020304" pitchFamily="18" charset="0"/>
            </a:rPr>
            <a:t>INTEGRACIÓN DE TECNOLOGÍAS EDUCATIVAS</a:t>
          </a:r>
        </a:p>
      </dsp:txBody>
      <dsp:txXfrm>
        <a:off x="950398" y="58660"/>
        <a:ext cx="1154271" cy="782544"/>
      </dsp:txXfrm>
    </dsp:sp>
    <dsp:sp modelId="{86922697-ED23-43E4-BBED-2D41BE1E0C39}">
      <dsp:nvSpPr>
        <dsp:cNvPr id="0" name=""/>
        <dsp:cNvSpPr/>
      </dsp:nvSpPr>
      <dsp:spPr>
        <a:xfrm>
          <a:off x="2147011" y="99028"/>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44CD847F-A664-438E-9420-CE027BF28CF0}">
      <dsp:nvSpPr>
        <dsp:cNvPr id="0" name=""/>
        <dsp:cNvSpPr/>
      </dsp:nvSpPr>
      <dsp:spPr>
        <a:xfrm rot="5400000">
          <a:off x="2130271" y="1806349"/>
          <a:ext cx="735978" cy="837886"/>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FBA25A4D-3CFB-4302-A305-EF92F4DDDEF6}">
      <dsp:nvSpPr>
        <dsp:cNvPr id="0" name=""/>
        <dsp:cNvSpPr/>
      </dsp:nvSpPr>
      <dsp:spPr>
        <a:xfrm>
          <a:off x="1935281" y="990502"/>
          <a:ext cx="1238955" cy="867228"/>
        </a:xfrm>
        <a:prstGeom prst="roundRect">
          <a:avLst>
            <a:gd name="adj" fmla="val 16670"/>
          </a:avLst>
        </a:prstGeom>
        <a:solidFill>
          <a:schemeClr val="accent4">
            <a:hueOff val="4900445"/>
            <a:satOff val="-20388"/>
            <a:lumOff val="4804"/>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Times New Roman" panose="02020603050405020304" pitchFamily="18" charset="0"/>
              <a:cs typeface="Times New Roman" panose="02020603050405020304" pitchFamily="18" charset="0"/>
            </a:rPr>
            <a:t>ALINEACIÓN ENTRE LAS TECNOLOGÍAS DE LA INFORMACIÓN Y LOS NEGOCIOS </a:t>
          </a:r>
        </a:p>
      </dsp:txBody>
      <dsp:txXfrm>
        <a:off x="1977623" y="1032844"/>
        <a:ext cx="1154271" cy="782544"/>
      </dsp:txXfrm>
    </dsp:sp>
    <dsp:sp modelId="{C076D6DF-C760-436A-B413-5D04BCD83EA5}">
      <dsp:nvSpPr>
        <dsp:cNvPr id="0" name=""/>
        <dsp:cNvSpPr/>
      </dsp:nvSpPr>
      <dsp:spPr>
        <a:xfrm>
          <a:off x="3174237" y="1073212"/>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1BD6D004-01A5-4E4B-B576-259FC6984DC6}">
      <dsp:nvSpPr>
        <dsp:cNvPr id="0" name=""/>
        <dsp:cNvSpPr/>
      </dsp:nvSpPr>
      <dsp:spPr>
        <a:xfrm>
          <a:off x="2962507" y="1964686"/>
          <a:ext cx="1238955" cy="867228"/>
        </a:xfrm>
        <a:prstGeom prst="roundRect">
          <a:avLst>
            <a:gd name="adj" fmla="val 16670"/>
          </a:avLst>
        </a:prstGeom>
        <a:solidFill>
          <a:schemeClr val="accent4">
            <a:hueOff val="9800891"/>
            <a:satOff val="-40777"/>
            <a:lumOff val="9608"/>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Times New Roman" panose="02020603050405020304" pitchFamily="18" charset="0"/>
              <a:cs typeface="Times New Roman" panose="02020603050405020304" pitchFamily="18" charset="0"/>
            </a:rPr>
            <a:t>CREACIÓN DE VALOR</a:t>
          </a:r>
        </a:p>
      </dsp:txBody>
      <dsp:txXfrm>
        <a:off x="3004849" y="2007028"/>
        <a:ext cx="1154271" cy="78254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Version="16">
  <b:Source>
    <b:Tag>Wor212</b:Tag>
    <b:SourceType>InternetSite</b:SourceType>
    <b:Guid>{E0C40A59-52D0-495E-A4C3-A694203E2F0E}</b:Guid>
    <b:Author>
      <b:Author>
        <b:Corporate>World Bank</b:Corporate>
      </b:Author>
    </b:Author>
    <b:Title>How to Age Well in Latin America</b:Title>
    <b:Year>2021</b:Year>
    <b:Month>July</b:Month>
    <b:Day>21</b:Day>
    <b:YearAccessed>2021</b:YearAccessed>
    <b:MonthAccessed>December</b:MonthAccessed>
    <b:DayAccessed>8</b:DayAccessed>
    <b:URL>https://www.worldbank.org/en/news/feature/2021/07/21/c-mo-envejecer-bien-en-latinoam-rica</b:URL>
    <b:RefOrder>7</b:RefOrder>
  </b:Source>
  <b:Source>
    <b:Tag>Ind21</b:Tag>
    <b:SourceType>InternetSite</b:SourceType>
    <b:Guid>{82531ECC-8C6D-4858-B7EC-C80A9906A201}</b:Guid>
    <b:Author>
      <b:Author>
        <b:Corporate>Index Mundi</b:Corporate>
      </b:Author>
    </b:Author>
    <b:Title>Dominica Age structure</b:Title>
    <b:Year>2021</b:Year>
    <b:Month>September</b:Month>
    <b:Day>18</b:Day>
    <b:URL>https://www.indexmundi.com/dominica/age_structure.html</b:URL>
    <b:RefOrder>1</b:RefOrder>
  </b:Source>
  <b:Source>
    <b:Tag>Mit10</b:Tag>
    <b:SourceType>JournalArticle</b:SourceType>
    <b:Guid>{10F97BF7-1DBD-41AF-B6FC-8634C62EB6E5}</b:Guid>
    <b:Title>Older adults talk technology: Technology usage and attitudes.</b:Title>
    <b:Year>2010</b:Year>
    <b:JournalName>Computers in Human Behavior</b:JournalName>
    <b:Pages>1710-1721</b:Pages>
    <b:DOI>10.1016/j.chb.2010.06.020</b:DOI>
    <b:Author>
      <b:Author>
        <b:NameList>
          <b:Person>
            <b:Last>Mitzner</b:Last>
            <b:Middle>L.</b:Middle>
            <b:First>T.</b:First>
          </b:Person>
        </b:NameList>
      </b:Author>
    </b:Author>
    <b:RefOrder>8</b:RefOrder>
  </b:Source>
  <b:Source>
    <b:Tag>Dem04</b:Tag>
    <b:SourceType>JournalArticle</b:SourceType>
    <b:Guid>{89099025-2DAF-4D98-A755-9A3007970456}</b:Guid>
    <b:Title>Older adults’ attitudes towards and perceptions of ‘smart home’technologies: a pilot study</b:Title>
    <b:JournalName>Medical Informatics &amp; The Internet in Medicine</b:JournalName>
    <b:Year>2004</b:Year>
    <b:Pages>87-94</b:Pages>
    <b:Author>
      <b:Author>
        <b:NameList>
          <b:Person>
            <b:Last>Demiris</b:Last>
            <b:First>G.</b:First>
          </b:Person>
          <b:Person>
            <b:Last>Rantz</b:Last>
            <b:Middle>J.</b:Middle>
            <b:First>M.</b:First>
          </b:Person>
          <b:Person>
            <b:Last>Aud</b:Last>
            <b:Middle>A</b:Middle>
            <b:First>M.</b:First>
          </b:Person>
          <b:Person>
            <b:Last>Marek</b:Last>
            <b:Middle>D</b:Middle>
            <b:First>K.</b:First>
          </b:Person>
        </b:NameList>
      </b:Author>
    </b:Author>
    <b:Issue>29</b:Issue>
    <b:DOI>10.1080/14639230410001684387</b:DOI>
    <b:RefOrder>9</b:RefOrder>
  </b:Source>
  <b:Source>
    <b:Tag>Hei13</b:Tag>
    <b:SourceType>JournalArticle</b:SourceType>
    <b:Guid>{8CCA8A5D-4DE9-4020-898A-166992C216C4}</b:Guid>
    <b:Title>Perceptions of technology among older adults</b:Title>
    <b:JournalName>Journal of Gerontological Nursing</b:JournalName>
    <b:Year>2013</b:Year>
    <b:Pages>42-51</b:Pages>
    <b:Author>
      <b:Author>
        <b:NameList>
          <b:Person>
            <b:Last>Heinz</b:Last>
            <b:First>M</b:First>
          </b:Person>
          <b:Person>
            <b:Last>Martin</b:Last>
            <b:First>P</b:First>
          </b:Person>
          <b:Person>
            <b:Last>Margrett</b:Last>
            <b:Middle>A</b:Middle>
            <b:First>J.</b:First>
          </b:Person>
          <b:Person>
            <b:Last>Yearns</b:Last>
            <b:First>M</b:First>
          </b:Person>
        </b:NameList>
      </b:Author>
    </b:Author>
    <b:Issue>39</b:Issue>
    <b:DOI>10.3928/00989134-20121204-04</b:DOI>
    <b:RefOrder>10</b:RefOrder>
  </b:Source>
  <b:Source>
    <b:Tag>McM02</b:Tag>
    <b:SourceType>JournalArticle</b:SourceType>
    <b:Guid>{17881C93-56D1-45A0-A3D3-2542D4B7B8EB}</b:Guid>
    <b:Title>Cybersenior empowerment: How some older individuals are taking control of their lives.</b:Title>
    <b:JournalName>The Journal of Applied Gerontology</b:JournalName>
    <b:Year>2002</b:Year>
    <b:Pages>157-175</b:Pages>
    <b:Author>
      <b:Author>
        <b:NameList>
          <b:Person>
            <b:Last>McMellon</b:Last>
            <b:Middle>A</b:Middle>
            <b:First>C.</b:First>
          </b:Person>
          <b:Person>
            <b:Last>Schiffman</b:Last>
            <b:Middle>G</b:Middle>
            <b:First>L.</b:First>
          </b:Person>
        </b:NameList>
      </b:Author>
    </b:Author>
    <b:Issue>21</b:Issue>
    <b:DOI>10.1177/07364802021002002</b:DOI>
    <b:RefOrder>11</b:RefOrder>
  </b:Source>
  <b:Source>
    <b:Tag>Mor00</b:Tag>
    <b:SourceType>JournalArticle</b:SourceType>
    <b:Guid>{5EEE6E18-48FB-46D2-83FC-E254872884E8}</b:Guid>
    <b:Title>A Survey of World Wide Web Use in Middle-Aged and Older Adults</b:Title>
    <b:Year>2000</b:Year>
    <b:Month>June</b:Month>
    <b:Day>1</b:Day>
    <b:YearAccessed>2021</b:YearAccessed>
    <b:MonthAccessed>December</b:MonthAccessed>
    <b:DayAccessed>8</b:DayAccessed>
    <b:URL>https://journals.sagepub.com/doi/abs/10.1518/001872000779656444</b:URL>
    <b:Pages>175-182</b:Pages>
    <b:JournalName>SAGE Journals</b:JournalName>
    <b:Volume>42</b:Volume>
    <b:Issue>2</b:Issue>
    <b:DOI>https://doi.org/10.1518%2F001872000779656444</b:DOI>
    <b:Author>
      <b:Author>
        <b:NameList>
          <b:Person>
            <b:Last>Morrell</b:Last>
            <b:Middle>W.</b:Middle>
            <b:First>Roger</b:First>
          </b:Person>
          <b:Person>
            <b:Last>Mayhorn</b:Last>
            <b:Middle>B.</b:Middle>
            <b:First>Christopher</b:First>
          </b:Person>
          <b:Person>
            <b:Last>Bennett</b:Last>
            <b:First>Joan</b:First>
          </b:Person>
        </b:NameList>
      </b:Author>
    </b:Author>
    <b:RefOrder>12</b:RefOrder>
  </b:Source>
  <b:Source>
    <b:Tag>UNE14</b:Tag>
    <b:SourceType>DocumentFromInternetSite</b:SourceType>
    <b:Guid>{3BF0DC5E-1A7B-4B46-A948-8B5EA5A042DD}</b:Guid>
    <b:Title>INFORMATION AND COMMUNICATION TECHNOLOGY (ICT) IN EDUCATION IN ASIA: A comparative analysis of ICT integration and e-readiness in schools across Asia</b:Title>
    <b:Year>2014</b:Year>
    <b:YearAccessed>2021</b:YearAccessed>
    <b:MonthAccessed>August</b:MonthAccessed>
    <b:DayAccessed>5</b:DayAccessed>
    <b:URL>http://uis.unesco.org/sites/default/files/documents/information-communication-technologies-education-asia-ict-integration-e-readiness-schools-2014-en_0.pdf</b:URL>
    <b:Author>
      <b:Author>
        <b:Corporate>UNESCO &amp; UNESCO Institute for Statistics</b:Corporate>
      </b:Author>
    </b:Author>
    <b:InternetSiteTitle>UNESCO</b:InternetSiteTitle>
    <b:StandardNumber>978-92-9189-148-1</b:StandardNumber>
    <b:DOI>http://dx.doi.org/10.15220/978-92-9189-148-1-en</b:DOI>
    <b:RefOrder>13</b:RefOrder>
  </b:Source>
  <b:Source>
    <b:Tag>UNE15</b:Tag>
    <b:SourceType>DocumentFromInternetSite</b:SourceType>
    <b:Guid>{DC68B094-7A60-41FA-A58A-BC7D978CA73E}</b:Guid>
    <b:Title>INFORMATION AND COMMUNICATION TECHNOLOGY (ICT) IN EDUCATION IN SUB-SAHARAN AFRICA: A comparative analysis of basic e-readiness in schools</b:Title>
    <b:Year>2015</b:Year>
    <b:Month>August</b:Month>
    <b:YearAccessed>2021</b:YearAccessed>
    <b:MonthAccessed>August</b:MonthAccessed>
    <b:DayAccessed>6</b:DayAccessed>
    <b:URL>http://uis.unesco.org/sites/default/files/documents/information-and-communication-technology-ict-in-education-in-sub-saharan-africa-2015-en.pdf</b:URL>
    <b:Author>
      <b:Author>
        <b:Corporate>UNESCO &amp; UNESCO Institute for Statistics</b:Corporate>
      </b:Author>
    </b:Author>
    <b:InternetSiteTitle>UNESCO</b:InternetSiteTitle>
    <b:StandardNumber>978-92-9189-178-8</b:StandardNumber>
    <b:DOI>http://dx.doi.org/10.15220/978-92-9189-178-8-en</b:DOI>
    <b:RefOrder>14</b:RefOrder>
  </b:Source>
  <b:Source>
    <b:Tag>UNE12</b:Tag>
    <b:SourceType>DocumentFromInternetSite</b:SourceType>
    <b:Guid>{987995DA-2DA9-4CAC-93E2-D17BA7BC127E}</b:Guid>
    <b:Title>ICT IN EDUCATION IN LATIN AMERICA AND THE CARIBBEAN: A regional analysis of ICT integration and e-readiness</b:Title>
    <b:Year>2012</b:Year>
    <b:YearAccessed>2021</b:YearAccessed>
    <b:MonthAccessed>August</b:MonthAccessed>
    <b:DayAccessed>7</b:DayAccessed>
    <b:URL>http://uis.unesco.org/sites/default/files/documents/ict-in-education-in-latin-america-and-the-caribbean-a-regional-analysis-of-ict-integration-and-e-readiness-en_0.pdf</b:URL>
    <b:Author>
      <b:Author>
        <b:Corporate>UNESCO  Institute for Statistics</b:Corporate>
      </b:Author>
    </b:Author>
    <b:InternetSiteTitle>UNESCO</b:InternetSiteTitle>
    <b:RefOrder>15</b:RefOrder>
  </b:Source>
  <b:Source>
    <b:Tag>Pet80</b:Tag>
    <b:SourceType>Book</b:SourceType>
    <b:Guid>{E8DD0F7A-3AF4-4B1E-8787-53130E63B22B}</b:Guid>
    <b:Title>Who are the educational gerontologists?</b:Title>
    <b:Year>1980</b:Year>
    <b:Publisher>Educ Gerontol</b:Publisher>
    <b:Volume>5</b:Volume>
    <b:Pages>65-77</b:Pages>
    <b:Edition>1st</b:Edition>
    <b:DOI>https://doi.org/10.1080/0360hyp800050105</b:DOI>
    <b:Author>
      <b:Author>
        <b:NameList>
          <b:Person>
            <b:Last>Peterson</b:Last>
            <b:Middle>A</b:Middle>
            <b:First>D</b:First>
          </b:Person>
        </b:NameList>
      </b:Author>
    </b:Author>
    <b:RefOrder>16</b:RefOrder>
  </b:Source>
  <b:Source>
    <b:Tag>Lop15</b:Tag>
    <b:SourceType>ConferenceProceedings</b:SourceType>
    <b:Guid>{38571852-5223-4FD5-A089-501F8E1E00A7}</b:Guid>
    <b:Title>An application of ASSURE model to solve contextual problems in virtual classroom</b:Title>
    <b:Year>2015</b:Year>
    <b:Pages>1332 - 1336</b:Pages>
    <b:City>San Diego</b:City>
    <b:Publisher>Association for the Advancement of Computing in Education (AACE)</b:Publisher>
    <b:ConferenceName>E-Learn: World Conference on E-Learning in Corporate, Government, Healthcare, and Higher Education</b:ConferenceName>
    <b:Author>
      <b:Author>
        <b:NameList>
          <b:Person>
            <b:Last>Lopez-Betancourt</b:Last>
            <b:First>Alicia</b:First>
          </b:Person>
          <b:Person>
            <b:Last>Garcia Rodriguez,</b:Last>
            <b:Middle>Leticia</b:Middle>
            <b:First>Martha</b:First>
          </b:Person>
        </b:NameList>
      </b:Author>
    </b:Author>
    <b:YearAccessed>2021</b:YearAccessed>
    <b:MonthAccessed>May</b:MonthAccessed>
    <b:DayAccessed>16</b:DayAccessed>
    <b:URL>https://www.learntechlib.org/p/161834/</b:URL>
    <b:RefOrder>17</b:RefOrder>
  </b:Source>
  <b:Source>
    <b:Tag>Pri03</b:Tag>
    <b:SourceType>DocumentFromInternetSite</b:SourceType>
    <b:Guid>{7A496077-ED66-4DAC-9570-21158C84C82E}</b:Guid>
    <b:Title>E-SIT: An Intelligent Tutoring System for Equation Solving</b:Title>
    <b:Year>2003</b:Year>
    <b:InternetSiteTitle>Amzi! Prolog + Logic Server</b:InternetSiteTitle>
    <b:YearAccessed>2021</b:YearAccessed>
    <b:MonthAccessed>September</b:MonthAccessed>
    <b:DayAccessed>29</b:DayAccessed>
    <b:URL>https://www.amzi.com/articles/e-sit.doc</b:URL>
    <b:Author>
      <b:Author>
        <b:NameList>
          <b:Person>
            <b:Last>Prince</b:Last>
            <b:First>Rawle</b:First>
          </b:Person>
        </b:NameList>
      </b:Author>
    </b:Author>
    <b:RefOrder>18</b:RefOrder>
  </b:Source>
  <b:Source>
    <b:Tag>Ras21</b:Tag>
    <b:SourceType>JournalArticle</b:SourceType>
    <b:Guid>{A85B5BC0-F805-4323-9500-8240F52665BC}</b:Guid>
    <b:Title>Promoting Media Literacy Among Older People: A Systematic Review</b:Title>
    <b:Month>2020</b:Month>
    <b:Day>May</b:Day>
    <b:YearAccessed>2021</b:YearAccessed>
    <b:MonthAccessed>May</b:MonthAccessed>
    <b:DayAccessed>15</b:DayAccessed>
    <b:URL>https://journals.sagepub.com/doi/full/10.1177/0741713620923755</b:URL>
    <b:JournalName>SAGE Journal</b:JournalName>
    <b:Pages>25</b:Pages>
    <b:Volume>71</b:Volume>
    <b:Issue>1</b:Issue>
    <b:DOI>https://doi.org/10.1177%2F0741713620923755</b:DOI>
    <b:Author>
      <b:Author>
        <b:NameList>
          <b:Person>
            <b:Last>Rasi</b:Last>
            <b:First>Päivi</b:First>
          </b:Person>
          <b:Person>
            <b:Last>Vuojärvi</b:Last>
            <b:First>Hanna</b:First>
          </b:Person>
          <b:Person>
            <b:Last>Rivinen</b:Last>
            <b:First>Susanna</b:First>
          </b:Person>
        </b:NameList>
      </b:Author>
    </b:Author>
    <b:RefOrder>21</b:RefOrder>
  </b:Source>
  <b:Source>
    <b:Tag>Har09</b:Tag>
    <b:SourceType>JournalArticle</b:SourceType>
    <b:Guid>{3F0B3A6B-EAE8-46D1-B2D5-6006C011E108}</b:Guid>
    <b:Title>Teachers’ technological pedagogical content knowledge: Curriculum-based technology integration reframed</b:Title>
    <b:Year>2009</b:Year>
    <b:JournalName>Journal of Research on Technology in Education</b:JournalName>
    <b:Pages>393–416</b:Pages>
    <b:Author>
      <b:Author>
        <b:NameList>
          <b:Person>
            <b:Last>Harris</b:Last>
            <b:Middle>B</b:Middle>
            <b:First>J</b:First>
          </b:Person>
          <b:Person>
            <b:Last>Mishra</b:Last>
            <b:First>P</b:First>
          </b:Person>
          <b:Person>
            <b:Last>Koehler</b:Last>
            <b:First>M</b:First>
          </b:Person>
        </b:NameList>
      </b:Author>
    </b:Author>
    <b:Volume>41</b:Volume>
    <b:Issue>4</b:Issue>
    <b:RefOrder>33</b:RefOrder>
  </b:Source>
  <b:Source>
    <b:Tag>SHU86</b:Tag>
    <b:SourceType>JournalArticle</b:SourceType>
    <b:Guid>{5679644E-699C-403F-984B-4521EE035C50}</b:Guid>
    <b:Title>Those Who Understand: Knowledge Growth in Teaching</b:Title>
    <b:JournalName>Education Researcher</b:JournalName>
    <b:Year>1986</b:Year>
    <b:Pages>4-14</b:Pages>
    <b:Month>February</b:Month>
    <b:Day>1</b:Day>
    <b:Volume>15</b:Volume>
    <b:Issue>2</b:Issue>
    <b:YearAccessed>2021</b:YearAccessed>
    <b:MonthAccessed>December</b:MonthAccessed>
    <b:DayAccessed>8</b:DayAccessed>
    <b:URL>https://journals.sagepub.com/doi/10.3102/0013189X015002004</b:URL>
    <b:DOI>https://doi.org/10.3102%2F0013189X015002004</b:DOI>
    <b:Author>
      <b:Author>
        <b:NameList>
          <b:Person>
            <b:Last>SHULMAN</b:Last>
            <b:Middle>S.</b:Middle>
            <b:First>LEE</b:First>
          </b:Person>
        </b:NameList>
      </b:Author>
    </b:Author>
    <b:RefOrder>34</b:RefOrder>
  </b:Source>
  <b:Source>
    <b:Tag>Alm20</b:Tag>
    <b:SourceType>JournalArticle</b:SourceType>
    <b:Guid>{D3A88610-E410-42DD-8F95-64E2DB1BFDE5}</b:Guid>
    <b:Title>Exploring the critical challenges and factors influencing the E-learning system usage during COVID-19 pandemic</b:Title>
    <b:JournalName>PubMed Central</b:JournalName>
    <b:Year>2020</b:Year>
    <b:Pages>1–20</b:Pages>
    <b:Month>May</b:Month>
    <b:Day>22</b:Day>
    <b:Publisher>National Center for Biotechnology Information</b:Publisher>
    <b:YearAccessed>2021</b:YearAccessed>
    <b:MonthAccessed>December</b:MonthAccessed>
    <b:DayAccessed>8</b:DayAccessed>
    <b:URL>https://www.ncbi.nlm.nih.gov/pmc/articles/PMC7243735/</b:URL>
    <b:DOI>https://dx.doi.org/10.1007%2Fs10639-020-10219-y</b:DOI>
    <b:Author>
      <b:Author>
        <b:NameList>
          <b:Person>
            <b:Last>Almaiah</b:Last>
            <b:Middle>Amin</b:Middle>
            <b:First>Mohammed</b:First>
          </b:Person>
          <b:Person>
            <b:Last>Al-Khasawneh</b:Last>
            <b:First>Ahmad</b:First>
          </b:Person>
          <b:Person>
            <b:Last>Althunibat</b:Last>
            <b:First>Ahmad</b:First>
          </b:Person>
        </b:NameList>
      </b:Author>
    </b:Author>
    <b:RefOrder>22</b:RefOrder>
  </b:Source>
  <b:Source>
    <b:Tag>McD20</b:Tag>
    <b:SourceType>InternetSite</b:SourceType>
    <b:Guid>{768FE571-16F6-4569-B077-B6774CE62962}</b:Guid>
    <b:Title>Can Better Data Governance Improve Disaster Resilience?</b:Title>
    <b:Year>2019</b:Year>
    <b:Month>February</b:Month>
    <b:Day>21</b:Day>
    <b:YearAccessed>2021</b:YearAccessed>
    <b:MonthAccessed>February</b:MonthAccessed>
    <b:DayAccessed>17</b:DayAccessed>
    <b:URL>http://www.ddmcd.com/managing-technology/resilience</b:URL>
    <b:Author>
      <b:Author>
        <b:NameList>
          <b:Person>
            <b:Last>McDonald</b:Last>
            <b:First>Dennis</b:First>
          </b:Person>
        </b:NameList>
      </b:Author>
    </b:Author>
    <b:RefOrder>3</b:RefOrder>
  </b:Source>
  <b:Source>
    <b:Tag>Ros21</b:Tag>
    <b:SourceType>JournalArticle</b:SourceType>
    <b:Guid>{2DDFCBE8-7A15-44A2-A582-5AFC7C448D88}</b:Guid>
    <b:Title>Enablers and Barriers to Online Learning among Medical Students during COVID-19 Pandemic: An Explanatory Mixed-Method Study</b:Title>
    <b:Year>2021</b:Year>
    <b:Month>May</b:Month>
    <b:Day>28</b:Day>
    <b:URL>https://www.mdpi.com/2071-1050/13/11/6086</b:URL>
    <b:JournalName>Sustainability</b:JournalName>
    <b:DOI>https://doi.org/10.3390/su13116086</b:DOI>
    <b:Author>
      <b:Author>
        <b:NameList>
          <b:Person>
            <b:Last>Roslan</b:Last>
            <b:Middle>Syazni</b:Middle>
            <b:First>Nurhanis</b:First>
          </b:Person>
          <b:Person>
            <b:Last>Halim</b:Last>
            <b:Middle>Sukari</b:Middle>
            <b:First>Ahmad</b:First>
          </b:Person>
        </b:NameList>
      </b:Author>
      <b:Editor>
        <b:NameList>
          <b:Person>
            <b:Last>Gutierrez</b:Last>
            <b:Middle>Martin</b:Middle>
            <b:First>Jorge</b:First>
          </b:Person>
        </b:NameList>
      </b:Editor>
    </b:Author>
    <b:RefOrder>25</b:RefOrder>
  </b:Source>
  <b:Source>
    <b:Tag>Bas21</b:Tag>
    <b:SourceType>JournalArticle</b:SourceType>
    <b:Guid>{E68AE292-9FD1-4A0B-833A-EC9A11BF6031}</b:Guid>
    <b:Title>Post-COVID-19 Adaptations; the Shifts Towards Online Learning, Hybrid Course Delivery and the Implications for Biosciences Courses in the Higher Education Setting</b:Title>
    <b:JournalName>Frontiers in Education</b:JournalName>
    <b:Year>2021</b:Year>
    <b:Month>August</b:Month>
    <b:Day>12</b:Day>
    <b:YearAccessed>2021</b:YearAccessed>
    <b:MonthAccessed>December</b:MonthAccessed>
    <b:DayAccessed>8</b:DayAccessed>
    <b:URL>https://www.frontiersin.org/articles/10.3389/feduc.2021.711619/full</b:URL>
    <b:DOI>https://doi.org/10.3389/feduc.2021.711619</b:DOI>
    <b:Author>
      <b:Author>
        <b:NameList>
          <b:Person>
            <b:Last>Bashir</b:Last>
            <b:First>Amreen</b:First>
          </b:Person>
          <b:Person>
            <b:Last>Bashir</b:Last>
            <b:First>Shahreen</b:First>
          </b:Person>
          <b:Person>
            <b:Last>Rana</b:Last>
            <b:First>Karan</b:First>
          </b:Person>
          <b:Person>
            <b:Last>Lambert</b:Last>
            <b:First>Peter</b:First>
          </b:Person>
          <b:Person>
            <b:Last>Vernallis</b:Last>
            <b:First>Ann</b:First>
          </b:Person>
        </b:NameList>
      </b:Author>
    </b:Author>
    <b:RefOrder>23</b:RefOrder>
  </b:Source>
  <b:Source>
    <b:Tag>Tur21</b:Tag>
    <b:SourceType>JournalArticle</b:SourceType>
    <b:Guid>{A33D9F70-D39A-4342-B262-F0F7DA4ED993}</b:Guid>
    <b:Title>Transitioning to E-Learning during the COVID-19 pandemic: How have Higher Education Institutions responded to the challenge?</b:Title>
    <b:JournalName>National Center for Biotechnology Information</b:JournalName>
    <b:Year>2021</b:Year>
    <b:Pages>1–19</b:Pages>
    <b:Month>June</b:Month>
    <b:Day>23</b:Day>
    <b:YearAccessed>2021</b:YearAccessed>
    <b:MonthAccessed>December</b:MonthAccessed>
    <b:DayAccessed>9</b:DayAccessed>
    <b:URL>https://www.ncbi.nlm.nih.gov/pmc/articles/PMC8220880/</b:URL>
    <b:DOI>https://dx.doi.org/10.1007%2Fs10639-021-10633-w</b:DOI>
    <b:Author>
      <b:Author>
        <b:NameList>
          <b:Person>
            <b:Last>Turnbull</b:Last>
            <b:First>Darren</b:First>
          </b:Person>
          <b:Person>
            <b:Last>Chugh</b:Last>
            <b:First>Ritesh</b:First>
          </b:Person>
          <b:Person>
            <b:Last>Luck</b:Last>
            <b:First>Jo</b:First>
          </b:Person>
        </b:NameList>
      </b:Author>
    </b:Author>
    <b:RefOrder>24</b:RefOrder>
  </b:Source>
  <b:Source>
    <b:Tag>Dom21</b:Tag>
    <b:SourceType>InternetSite</b:SourceType>
    <b:Guid>{7DCA9F49-F000-4787-A019-6992CC63D8AA}</b:Guid>
    <b:Title>NTRC helps provide affordable internet access to students and their families</b:Title>
    <b:Year>2021</b:Year>
    <b:Author>
      <b:Author>
        <b:Corporate>Dominica News Online</b:Corporate>
      </b:Author>
    </b:Author>
    <b:Month>October</b:Month>
    <b:Day>21</b:Day>
    <b:YearAccessed>2021</b:YearAccessed>
    <b:MonthAccessed>December</b:MonthAccessed>
    <b:DayAccessed>9</b:DayAccessed>
    <b:URL>https://dominicanewsonline.com/news/homepage/news/media-telecommunications/ntrc-helps-provide-affordable-internet-access-to-students-and-their-families/</b:URL>
    <b:RefOrder>28</b:RefOrder>
  </b:Source>
  <b:Source>
    <b:Tag>Bac21</b:Tag>
    <b:SourceType>DocumentFromInternetSite</b:SourceType>
    <b:Guid>{D30D6731-FDC5-4D78-8C54-252A8FD7B67C}</b:Guid>
    <b:Title>Inequality in household adaptation to</b:Title>
    <b:Year>2021</b:Year>
    <b:YearAccessed>2021</b:YearAccessed>
    <b:MonthAccessed>December</b:MonthAccessed>
    <b:DayAccessed>8</b:DayAccessed>
    <b:InternetSiteTitle>Journal of Public Economics</b:InternetSiteTitle>
    <b:Author>
      <b:Author>
        <b:NameList>
          <b:Person>
            <b:Last>Bacher-Hicks</b:Last>
            <b:First>A.</b:First>
          </b:Person>
          <b:Person>
            <b:Last>Goodman</b:Last>
            <b:First>J.</b:First>
          </b:Person>
          <b:Person>
            <b:Last>Mulhern</b:Last>
            <b:First>C.</b:First>
          </b:Person>
        </b:NameList>
      </b:Author>
    </b:Author>
    <b:DOI>193:104345</b:DOI>
    <b:RefOrder>26</b:RefOrder>
  </b:Source>
  <b:Source>
    <b:Tag>Par21</b:Tag>
    <b:SourceType>JournalArticle</b:SourceType>
    <b:Guid>{25CFAE28-4EDE-46F7-8EF7-63D8EF1DA52D}</b:Guid>
    <b:Title>Large socio-economic, geographic and demographic disparities exist in exposure to school closures</b:Title>
    <b:Year>2021</b:Year>
    <b:Month>April</b:Month>
    <b:YearAccessed>2021</b:YearAccessed>
    <b:MonthAccessed>December</b:MonthAccessed>
    <b:DayAccessed>8</b:DayAccessed>
    <b:URL>https://www.researchgate.net/publication/350165440_Large_socio-economic_geographic_and_demographic_disparities_exist_in_exposure_to_school_closures</b:URL>
    <b:JournalName>Nature Human Behaviour</b:JournalName>
    <b:Volume>5</b:Volume>
    <b:Issue>4</b:Issue>
    <b:DOI>10.1038/s41562-021-01087-8</b:DOI>
    <b:Author>
      <b:Author>
        <b:NameList>
          <b:Person>
            <b:Last>Parolin</b:Last>
            <b:First>Zachary</b:First>
          </b:Person>
          <b:Person>
            <b:Last>Lee</b:Last>
            <b:First>Emma</b:First>
          </b:Person>
        </b:NameList>
      </b:Author>
    </b:Author>
    <b:RefOrder>27</b:RefOrder>
  </b:Source>
  <b:Source>
    <b:Tag>Mar183</b:Tag>
    <b:SourceType>JournalArticle</b:SourceType>
    <b:Guid>{2528EAC5-39C4-448A-A598-973E0607E3E2}</b:Guid>
    <b:Title>Digital Inclusion in Older Adults: A Comparison Between Face-to-Face and Blended Digital Literacy Workshops</b:Title>
    <b:JournalName>Frontiers in ICT</b:JournalName>
    <b:Year>2018</b:Year>
    <b:Author>
      <b:Author>
        <b:NameList>
          <b:Person>
            <b:Last>Martínez-Alcalá</b:Last>
            <b:Middle>I.</b:Middle>
            <b:First>Claudia</b:First>
          </b:Person>
          <b:Person>
            <b:Last>Rosales-Lagarde</b:Last>
            <b:First>Alejandra</b:First>
          </b:Person>
          <b:Person>
            <b:Last>Alonso-Lavernia</b:Last>
            <b:Middle>de los Ángeles</b:Middle>
            <b:First>María</b:First>
          </b:Person>
          <b:Person>
            <b:Last>Ramírez-Salvador</b:Last>
            <b:Middle>Á.</b:Middle>
            <b:First>José</b:First>
          </b:Person>
          <b:Person>
            <b:Last>Jiménez-Rodríguez</b:Last>
            <b:First>Brenda</b:First>
          </b:Person>
          <b:Person>
            <b:Last>Cepeda-Rebollar</b:Last>
            <b:Middle>M.</b:Middle>
            <b:First>Rosario</b:First>
          </b:Person>
          <b:Person>
            <b:Last>López-Noguerola</b:Last>
            <b:Middle>Sócrates</b:Middle>
            <b:First>José</b:First>
          </b:Person>
          <b:Person>
            <b:Last>Bautista-Díaz</b:Last>
            <b:Middle>Leticia</b:Middle>
            <b:First>María</b:First>
          </b:Person>
          <b:Person>
            <b:Last>Agis-Juárez</b:Last>
            <b:Middle>Azael</b:Middle>
            <b:First>Raúl</b:First>
          </b:Person>
        </b:NameList>
      </b:Author>
      <b:Editor>
        <b:NameList>
          <b:Person>
            <b:Last>Di Giacomo</b:Last>
            <b:First>Dina</b:First>
          </b:Person>
        </b:NameList>
      </b:Editor>
    </b:Author>
    <b:Month>August</b:Month>
    <b:Day>28</b:Day>
    <b:URL>https://www.frontiersin.org/articles/10.3389/fict.2018.00021/full</b:URL>
    <b:DOI>https://doi.org/10.3389/fict.2018.00021</b:DOI>
    <b:RefOrder>4</b:RefOrder>
  </b:Source>
  <b:Source>
    <b:Tag>Are15</b:Tag>
    <b:SourceType>JournalArticle</b:SourceType>
    <b:Guid>{A1A5F455-DE4E-4432-A644-F9C029172B8F}</b:Guid>
    <b:Title>Affordances of learning technologies in higher education multicultural environments</b:Title>
    <b:JournalName>Electronic Journal of E-Learning</b:JournalName>
    <b:Year>2015</b:Year>
    <b:Pages>217 - 227</b:Pages>
    <b:Author>
      <b:Author>
        <b:NameList>
          <b:Person>
            <b:Last>Arenas</b:Last>
            <b:First>E. </b:First>
          </b:Person>
        </b:NameList>
      </b:Author>
    </b:Author>
    <b:Volume>13</b:Volume>
    <b:Issue>4</b:Issue>
    <b:URL>http://0-search.proquest.com.cataleg.uoc.edu/docview/1697674722?accountid=15299</b:URL>
    <b:RefOrder>5</b:RefOrder>
  </b:Source>
  <b:Source>
    <b:Tag>Sho12</b:Tag>
    <b:SourceType>JournalArticle</b:SourceType>
    <b:Guid>{5E4F1EA4-6E5C-4A66-89E3-7DC04CF0FA04}</b:Guid>
    <b:Title>Using technology for enhancing teaching and learning in Bangladesh: challenges and consequences</b:Title>
    <b:JournalName>Learning, Media and Technology</b:JournalName>
    <b:Year>2012</b:Year>
    <b:Pages>414 – 428</b:Pages>
    <b:Author>
      <b:Author>
        <b:NameList>
          <b:Person>
            <b:Last>Shohel</b:Last>
            <b:Middle>M. C.</b:Middle>
            <b:First>M.</b:First>
          </b:Person>
          <b:Person>
            <b:Last>Kirkwood</b:Last>
            <b:First>A.</b:First>
          </b:Person>
        </b:NameList>
      </b:Author>
    </b:Author>
    <b:Volume>37</b:Volume>
    <b:Issue>4</b:Issue>
    <b:RefOrder>6</b:RefOrder>
  </b:Source>
  <b:Source>
    <b:Tag>Tur16</b:Tag>
    <b:SourceType>JournalArticle</b:SourceType>
    <b:Guid>{11757F9E-B265-4652-9A9F-5CB3BC6E667B}</b:Guid>
    <b:Title>The effects of using dynamic geometry on eighth grade</b:Title>
    <b:JournalName>International Journal for</b:JournalName>
    <b:Year>2016</b:Year>
    <b:Pages>95-102</b:Pages>
    <b:Author>
      <b:Author>
        <b:NameList>
          <b:Person>
            <b:Last>Turk</b:Last>
            <b:Middle>S.</b:Middle>
            <b:First>H.</b:First>
          </b:Person>
          <b:Person>
            <b:Last>Akyuz</b:Last>
            <b:First>D.</b:First>
          </b:Person>
        </b:NameList>
      </b:Author>
    </b:Author>
    <b:Volume>23</b:Volume>
    <b:Issue>3</b:Issue>
    <b:URL>http://search.proquest.com.ezproxylocal.library.nova.edu/docview/1969007357?accountid=6579</b:URL>
    <b:RefOrder>19</b:RefOrder>
  </b:Source>
  <b:Source>
    <b:Tag>LiC201</b:Tag>
    <b:SourceType>InternetSite</b:SourceType>
    <b:Guid>{A781AD5E-EA64-4823-BFA6-64C54349CEE9}</b:Guid>
    <b:Title>The COVID-19 pandemic has changed education forever. This is how</b:Title>
    <b:Year>2020</b:Year>
    <b:Month>April</b:Month>
    <b:Day>29</b:Day>
    <b:YearAccessed>2021</b:YearAccessed>
    <b:MonthAccessed>December</b:MonthAccessed>
    <b:DayAccessed>8</b:DayAccessed>
    <b:URL>https://www.weforum.org/agenda/2020/04/coronavirus-education-global-covid19-online-digital-learning/</b:URL>
    <b:Author>
      <b:Author>
        <b:NameList>
          <b:Person>
            <b:Last>Li</b:Last>
            <b:First>Cathy</b:First>
          </b:Person>
          <b:Person>
            <b:Last>Lalani</b:Last>
            <b:First>Farah</b:First>
          </b:Person>
        </b:NameList>
      </b:Author>
    </b:Author>
    <b:RefOrder>20</b:RefOrder>
  </b:Source>
  <b:Source>
    <b:Tag>Alk14</b:Tag>
    <b:SourceType>JournalArticle</b:SourceType>
    <b:Guid>{B73BDE16-A8BA-489D-9766-4F8C2508AE4F}</b:Guid>
    <b:Title>Factors that influence the adoption of e-learning : an empirical study in Kuwait</b:Title>
    <b:Year>2014</b:Year>
    <b:URL>https://www.semanticscholar.org/paper/Factors-that-influence-the-adoption-of-e-learning-%3A-Alkharang/48e07ba7055024d921e8316259bc21d5fab040c2</b:URL>
    <b:JournalName>Semantic Scholar</b:JournalName>
    <b:Author>
      <b:Author>
        <b:NameList>
          <b:Person>
            <b:Last>Alkharang</b:Last>
            <b:Middle>M.</b:Middle>
            <b:First>M. </b:First>
          </b:Person>
        </b:NameList>
      </b:Author>
    </b:Author>
    <b:RefOrder>30</b:RefOrder>
  </b:Source>
  <b:Source>
    <b:Tag>Sch09</b:Tag>
    <b:SourceType>JournalArticle</b:SourceType>
    <b:Guid>{D45576BA-F95C-4503-9F64-6AF40BEF0162}</b:Guid>
    <b:Title>Technological Pedagogical Content Knowledge (TPACK): The Development and Validation of an Assessment Instrument for Preservice Teachers</b:Title>
    <b:JournalName>Digital Library of Education Research and Information</b:JournalName>
    <b:Year>2009</b:Year>
    <b:Pages>123–149</b:Pages>
    <b:Volume>42</b:Volume>
    <b:Issue>2</b:Issue>
    <b:YearAccessed>2021</b:YearAccessed>
    <b:MonthAccessed>December</b:MonthAccessed>
    <b:DayAccessed>14</b:DayAccessed>
    <b:URL>https://files.eric.ed.gov/fulltext/EJ868626.pdf</b:URL>
    <b:Author>
      <b:Author>
        <b:NameList>
          <b:Person>
            <b:Last>Schmidt</b:Last>
            <b:Middle>A.</b:Middle>
            <b:First>Denise</b:First>
          </b:Person>
          <b:Person>
            <b:Last>Baran</b:Last>
            <b:First>Evrim</b:First>
          </b:Person>
          <b:Person>
            <b:Last>Thompson</b:Last>
            <b:Middle>D.</b:Middle>
            <b:First>Ann</b:First>
          </b:Person>
          <b:Person>
            <b:Last>Mishra</b:Last>
            <b:First>Punya</b:First>
          </b:Person>
          <b:Person>
            <b:Last>Koehler</b:Last>
            <b:Middle>J.</b:Middle>
            <b:First>Matthew</b:First>
          </b:Person>
          <b:Person>
            <b:Last>Shin</b:Last>
            <b:Middle>S.</b:Middle>
            <b:First>Tae</b:First>
          </b:Person>
        </b:NameList>
      </b:Author>
    </b:Author>
    <b:RefOrder>35</b:RefOrder>
  </b:Source>
  <b:Source>
    <b:Tag>ITU201</b:Tag>
    <b:SourceType>DocumentFromInternetSite</b:SourceType>
    <b:Guid>{CC2BF1AF-8DA4-44B3-8DB6-1CF069C89B28}</b:Guid>
    <b:Title>Measuring digital development ICT price t rends 2020</b:Title>
    <b:Year>2020</b:Year>
    <b:Author>
      <b:Author>
        <b:Corporate>ITU</b:Corporate>
      </b:Author>
    </b:Author>
    <b:InternetSiteTitle>International Telecommunications Union</b:InternetSiteTitle>
    <b:YearAccessed>2021</b:YearAccessed>
    <b:MonthAccessed>December</b:MonthAccessed>
    <b:DayAccessed>13</b:DayAccessed>
    <b:URL>https://www.itu.int/en/ITU-D/Statistics/Documents/publications/prices2020/ITU_ICTPriceTrends_2020.pdf</b:URL>
    <b:RefOrder>29</b:RefOrder>
  </b:Source>
  <b:Source>
    <b:Tag>Vel10</b:Tag>
    <b:SourceType>InternetSite</b:SourceType>
    <b:Guid>{5F23EA0C-46EB-4F25-A27B-FD7B62896880}</b:Guid>
    <b:Title>Andrea Velasquez on Using the TPACK Framework for Evaluating Tech-Mediated Instruction</b:Title>
    <b:Year>2010</b:Year>
    <b:Month>July</b:Month>
    <b:Day>28</b:Day>
    <b:YearAccessed>2021</b:YearAccessed>
    <b:MonthAccessed>December</b:MonthAccessed>
    <b:DayAccessed>14</b:DayAccessed>
    <b:URL>https://aea365.org/blog/andrea-velasquez-on-using-the-tpack-framework-for-evaluating-technology-mediated-instruction/</b:URL>
    <b:Author>
      <b:Author>
        <b:NameList>
          <b:Person>
            <b:Last>Velasquez</b:Last>
            <b:First>Andrea</b:First>
          </b:Person>
        </b:NameList>
      </b:Author>
    </b:Author>
    <b:RefOrder>36</b:RefOrder>
  </b:Source>
  <b:Source>
    <b:Tag>Dis12</b:Tag>
    <b:SourceType>DocumentFromInternetSite</b:SourceType>
    <b:Guid>{31E145AE-E31A-471A-ACED-1E87804C5789}</b:Guid>
    <b:Title>What is IT-Business Alignment?</b:Title>
    <b:Year>2012</b:Year>
    <b:InternetSiteTitle>Pink Elephant</b:InternetSiteTitle>
    <b:Month>October</b:Month>
    <b:YearAccessed>2021</b:YearAccessed>
    <b:MonthAccessed>May</b:MonthAccessed>
    <b:DayAccessed>14</b:DayAccessed>
    <b:URL>https://pinkelephant.com/uploadedfiles/content/resourcecenter/pinkpapers/what-is-it-business-alignment.pdf</b:URL>
    <b:Author>
      <b:Author>
        <b:NameList>
          <b:Person>
            <b:Last>Dissanayake</b:Last>
            <b:First>Anil</b:First>
          </b:Person>
        </b:NameList>
      </b:Author>
    </b:Author>
    <b:RefOrder>37</b:RefOrder>
  </b:Source>
  <b:Source>
    <b:Tag>Joo21</b:Tag>
    <b:SourceType>Report</b:SourceType>
    <b:Guid>{D0C8D868-AF0D-420E-BF51-5D60FAC5485D}</b:Guid>
    <b:Title>Planning for a Blended Future: A Research-Driven Guide for Educators</b:Title>
    <b:Year>2021</b:Year>
    <b:Publisher>Every Learner Everywhere Network</b:Publisher>
    <b:YearAccessed>2021</b:YearAccessed>
    <b:MonthAccessed>December</b:MonthAccessed>
    <b:DayAccessed>14</b:DayAccessed>
    <b:URL>https://www.everylearnereverywhere.org/resources/</b:URL>
    <b:Author>
      <b:Author>
        <b:NameList>
          <b:Person>
            <b:Last>Joosten, Ph.D.,</b:Last>
            <b:First>Tanya</b:First>
          </b:Person>
          <b:Person>
            <b:Last>Weber, Ph.D.</b:Last>
            <b:First>Nicole</b:First>
          </b:Person>
        </b:NameList>
      </b:Author>
    </b:Author>
    <b:RefOrder>31</b:RefOrder>
  </b:Source>
  <b:Source>
    <b:Tag>Bro12</b:Tag>
    <b:SourceType>DocumentFromInternetSite</b:SourceType>
    <b:Guid>{AADF1346-6A92-4B42-8444-A2E4FFF3E426}</b:Guid>
    <b:Title>Application of the Balanced Scorecard in Higher Education: Opportunities and Challenges</b:Title>
    <b:Year>2012</b:Year>
    <b:InternetSiteTitle>Society for College and University Planning (SCUP)</b:InternetSiteTitle>
    <b:Month>July - September</b:Month>
    <b:YearAccessed>2021</b:YearAccessed>
    <b:MonthAccessed>December</b:MonthAccessed>
    <b:DayAccessed>14</b:DayAccessed>
    <b:URL>https://www.centenaryuniversity.edu/wp-content/uploads/2017/01/Brown-2012.pdf</b:URL>
    <b:Author>
      <b:Author>
        <b:NameList>
          <b:Person>
            <b:Last>Brown </b:Last>
            <b:First>Cindy</b:First>
          </b:Person>
        </b:NameList>
      </b:Author>
    </b:Author>
    <b:RefOrder>32</b:RefOrder>
  </b:Source>
  <b:Source>
    <b:Tag>UNE19</b:Tag>
    <b:SourceType>InternetSite</b:SourceType>
    <b:Guid>{7D0AAA9B-7972-4A5A-87E3-95D72AEBDEB4}</b:Guid>
    <b:Title>UNESCO ICT Competency Framework for Teachers</b:Title>
    <b:Year>2019</b:Year>
    <b:Month>April</b:Month>
    <b:Day>4</b:Day>
    <b:YearAccessed>2021</b:YearAccessed>
    <b:MonthAccessed>August</b:MonthAccessed>
    <b:DayAccessed>18</b:DayAccessed>
    <b:URL>https://unesdoc.unesco.org/ark:/48223/pf0000265721</b:URL>
    <b:Author>
      <b:Author>
        <b:Corporate>UNESCO</b:Corporate>
      </b:Author>
    </b:Author>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21A776E63A8684AB5F63B2DFDE1F62B" ma:contentTypeVersion="14" ma:contentTypeDescription="Create a new document." ma:contentTypeScope="" ma:versionID="89af7368285d0cc394459357f87bf7bf">
  <xsd:schema xmlns:xsd="http://www.w3.org/2001/XMLSchema" xmlns:xs="http://www.w3.org/2001/XMLSchema" xmlns:p="http://schemas.microsoft.com/office/2006/metadata/properties" xmlns:ns3="de35ceeb-b7e5-4d5f-98cb-7b8fab7125b1" xmlns:ns4="fa253276-9b7a-4425-bfb1-d63c55d0681f" targetNamespace="http://schemas.microsoft.com/office/2006/metadata/properties" ma:root="true" ma:fieldsID="98bffab82fcecd2e5918f890eb8ed38b" ns3:_="" ns4:_="">
    <xsd:import namespace="de35ceeb-b7e5-4d5f-98cb-7b8fab7125b1"/>
    <xsd:import namespace="fa253276-9b7a-4425-bfb1-d63c55d068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5ceeb-b7e5-4d5f-98cb-7b8fab712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253276-9b7a-4425-bfb1-d63c55d068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8072A6-01A3-43D7-AFA9-7D0EC659D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A80B9A-FD91-4385-BFEE-D63E48AB9D27}">
  <ds:schemaRefs>
    <ds:schemaRef ds:uri="http://schemas.openxmlformats.org/officeDocument/2006/bibliography"/>
  </ds:schemaRefs>
</ds:datastoreItem>
</file>

<file path=customXml/itemProps3.xml><?xml version="1.0" encoding="utf-8"?>
<ds:datastoreItem xmlns:ds="http://schemas.openxmlformats.org/officeDocument/2006/customXml" ds:itemID="{085A5D3A-B58C-4DD5-949D-D69E11AED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5ceeb-b7e5-4d5f-98cb-7b8fab7125b1"/>
    <ds:schemaRef ds:uri="fa253276-9b7a-4425-bfb1-d63c55d06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A886B-2BF9-4F50-B6E8-CF7CE6F8F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69</Pages>
  <Words>17374</Words>
  <Characters>99033</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Bertnell Richards</dc:creator>
  <cp:keywords/>
  <dc:description/>
  <cp:lastModifiedBy>Laureana Pavon</cp:lastModifiedBy>
  <cp:revision>244</cp:revision>
  <cp:lastPrinted>2022-01-13T07:09:00Z</cp:lastPrinted>
  <dcterms:created xsi:type="dcterms:W3CDTF">2022-01-13T07:08:00Z</dcterms:created>
  <dcterms:modified xsi:type="dcterms:W3CDTF">2022-03-10T18:49:00Z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0x010100C21A776E63A8684AB5F63B2DFDE1F62B</vt:lpwstr>
  </property>
</Properties>
</file>